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1.jpeg" ContentType="image/jpeg"/>
  <Override PartName="/word/media/image10.jpeg" ContentType="image/jpeg"/>
  <Override PartName="/word/media/image12.png" ContentType="image/png"/>
  <Override PartName="/word/media/image9.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360"/>
        <w:jc w:val="left"/>
        <w:rPr>
          <w:rFonts w:cs="Calibri" w:ascii="Calibri" w:hAnsi="Calibri"/>
          <w:b/>
          <w:color w:val="000000"/>
          <w:sz w:val="22"/>
          <w:szCs w:val="22"/>
          <w:lang w:val="cs-CZ" w:bidi="ar-SA"/>
        </w:rPr>
      </w:pPr>
      <w:r>
        <w:rPr>
          <w:rFonts w:cs="Calibri" w:ascii="Calibri" w:hAnsi="Calibri"/>
          <w:b/>
          <w:color w:val="000000"/>
          <w:sz w:val="22"/>
          <w:szCs w:val="22"/>
          <w:lang w:val="cs-CZ" w:bidi="ar-SA"/>
        </w:rPr>
      </w:r>
    </w:p>
    <w:p>
      <w:pPr>
        <w:pStyle w:val="Normal"/>
        <w:spacing w:lineRule="auto" w:line="360"/>
        <w:jc w:val="center"/>
        <w:rPr>
          <w:rStyle w:val="Silnzdraznn"/>
          <w:rFonts w:eastAsia="Times" w:cs="Times" w:ascii="Calibri" w:hAnsi="Calibri"/>
          <w:b/>
          <w:bCs/>
          <w:i w:val="false"/>
          <w:iCs w:val="false"/>
          <w:caps w:val="false"/>
          <w:smallCaps w:val="false"/>
          <w:strike w:val="false"/>
          <w:dstrike w:val="false"/>
          <w:color w:val="000000"/>
          <w:spacing w:val="0"/>
          <w:sz w:val="32"/>
          <w:szCs w:val="32"/>
          <w:u w:val="single"/>
          <w:effect w:val="none"/>
          <w:shd w:fill="FFFFFF" w:val="clear"/>
          <w:lang w:val="cs-CZ" w:eastAsia="zh-CN" w:bidi="ar-SA"/>
        </w:rPr>
      </w:pPr>
      <w:r>
        <w:rPr>
          <w:rStyle w:val="Silnzdraznn"/>
          <w:rFonts w:eastAsia="Times" w:cs="Times" w:ascii="Calibri" w:hAnsi="Calibri"/>
          <w:b/>
          <w:bCs/>
          <w:i w:val="false"/>
          <w:iCs w:val="false"/>
          <w:caps w:val="false"/>
          <w:smallCaps w:val="false"/>
          <w:strike w:val="false"/>
          <w:dstrike w:val="false"/>
          <w:color w:val="000000"/>
          <w:spacing w:val="0"/>
          <w:sz w:val="32"/>
          <w:szCs w:val="32"/>
          <w:u w:val="single"/>
          <w:effect w:val="none"/>
          <w:shd w:fill="FFFFFF" w:val="clear"/>
          <w:lang w:val="cs-CZ" w:eastAsia="zh-CN" w:bidi="ar-SA"/>
        </w:rPr>
        <w:t xml:space="preserve">O  P A T R O  N Í Ž </w:t>
      </w:r>
    </w:p>
    <w:p>
      <w:pPr>
        <w:pStyle w:val="Normal"/>
        <w:spacing w:lineRule="auto" w:line="360"/>
        <w:jc w:val="center"/>
        <w:rPr>
          <w:rStyle w:val="Internetovodkaz"/>
          <w:rFonts w:eastAsia="Times" w:cs="Times" w:ascii="Calibri" w:hAnsi="Calibri"/>
          <w:b/>
          <w:bCs/>
          <w:i w:val="false"/>
          <w:iCs w:val="false"/>
          <w:caps w:val="false"/>
          <w:smallCaps w:val="false"/>
          <w:strike w:val="false"/>
          <w:dstrike w:val="false"/>
          <w:color w:val="000000"/>
          <w:spacing w:val="0"/>
          <w:sz w:val="24"/>
          <w:szCs w:val="24"/>
          <w:u w:val="none"/>
          <w:effect w:val="none"/>
          <w:shd w:fill="FFFFFF" w:val="clear"/>
          <w:lang w:val="cs-CZ" w:eastAsia="zh-CN" w:bidi="ar-SA"/>
        </w:rPr>
      </w:pPr>
      <w:r>
        <w:rPr>
          <w:rStyle w:val="Internetovodkaz"/>
          <w:rFonts w:eastAsia="Times" w:cs="Times" w:ascii="Calibri" w:hAnsi="Calibri"/>
          <w:b/>
          <w:bCs/>
          <w:i w:val="false"/>
          <w:iCs w:val="false"/>
          <w:caps w:val="false"/>
          <w:smallCaps w:val="false"/>
          <w:strike w:val="false"/>
          <w:dstrike w:val="false"/>
          <w:color w:val="000000"/>
          <w:spacing w:val="0"/>
          <w:sz w:val="28"/>
          <w:szCs w:val="28"/>
          <w:effect w:val="none"/>
          <w:shd w:fill="FFFFFF" w:val="clear"/>
          <w:lang w:val="cs-CZ" w:eastAsia="zh-CN" w:bidi="ar-SA"/>
        </w:rPr>
        <w:t>(Rumunsko 2</w:t>
      </w:r>
      <w:r>
        <w:rPr>
          <w:rStyle w:val="Silnzdraznn"/>
          <w:rFonts w:eastAsia="Times" w:cs="Times" w:ascii="Calibri" w:hAnsi="Calibri"/>
          <w:b/>
          <w:bCs/>
          <w:i w:val="false"/>
          <w:iCs w:val="false"/>
          <w:caps w:val="false"/>
          <w:smallCaps w:val="false"/>
          <w:strike w:val="false"/>
          <w:dstrike w:val="false"/>
          <w:color w:val="000000"/>
          <w:spacing w:val="0"/>
          <w:sz w:val="28"/>
          <w:szCs w:val="28"/>
          <w:u w:val="single"/>
          <w:effect w:val="none"/>
          <w:shd w:fill="FFFFFF" w:val="clear"/>
          <w:lang w:val="cs-CZ" w:eastAsia="zh-CN" w:bidi="ar-SA"/>
        </w:rPr>
        <w:t xml:space="preserve">015, režie </w:t>
      </w:r>
      <w:r>
        <w:rPr>
          <w:rStyle w:val="Internetovodkaz"/>
          <w:rFonts w:eastAsia="Times" w:cs="Times" w:ascii="Calibri" w:hAnsi="Calibri"/>
          <w:b/>
          <w:bCs/>
          <w:i w:val="false"/>
          <w:iCs w:val="false"/>
          <w:caps w:val="false"/>
          <w:smallCaps w:val="false"/>
          <w:strike w:val="false"/>
          <w:dstrike w:val="false"/>
          <w:color w:val="000000"/>
          <w:spacing w:val="0"/>
          <w:sz w:val="28"/>
          <w:szCs w:val="28"/>
          <w:u w:val="single"/>
          <w:effect w:val="none"/>
          <w:shd w:fill="FFFFFF" w:val="clear"/>
          <w:lang w:val="cs-CZ" w:eastAsia="zh-CN" w:bidi="ar-SA"/>
        </w:rPr>
        <w:t>Radu Muntean)</w:t>
        <w:br/>
      </w:r>
      <w:r>
        <w:rPr>
          <w:rStyle w:val="Internetovodkaz"/>
          <w:rFonts w:eastAsia="Times" w:cs="Times" w:ascii="Calibri" w:hAnsi="Calibri"/>
          <w:b/>
          <w:bCs/>
          <w:i w:val="false"/>
          <w:iCs w:val="false"/>
          <w:caps w:val="false"/>
          <w:smallCaps w:val="false"/>
          <w:strike w:val="false"/>
          <w:dstrike w:val="false"/>
          <w:color w:val="000000"/>
          <w:spacing w:val="0"/>
          <w:sz w:val="24"/>
          <w:szCs w:val="24"/>
          <w:u w:val="none"/>
          <w:effect w:val="none"/>
          <w:shd w:fill="FFFFFF" w:val="clear"/>
          <w:lang w:val="cs-CZ" w:eastAsia="zh-CN" w:bidi="ar-SA"/>
        </w:rPr>
        <w:t>Premiéra 12. 11. 2015</w:t>
      </w:r>
      <w:r>
        <w:rPr>
          <w:rStyle w:val="Internetovodkaz"/>
          <w:rFonts w:eastAsia="Times" w:cs="Times" w:ascii="Calibri" w:hAnsi="Calibri"/>
          <w:b/>
          <w:bCs/>
          <w:i w:val="false"/>
          <w:iCs w:val="false"/>
          <w:caps w:val="false"/>
          <w:smallCaps w:val="false"/>
          <w:strike w:val="false"/>
          <w:dstrike w:val="false"/>
          <w:color w:val="000000"/>
          <w:spacing w:val="0"/>
          <w:sz w:val="24"/>
          <w:szCs w:val="24"/>
          <w:u w:val="none"/>
          <w:effect w:val="none"/>
          <w:shd w:fill="FFFFFF" w:val="clear"/>
          <w:lang w:val="cs-CZ" w:eastAsia="zh-CN" w:bidi="ar-SA"/>
        </w:rPr>
        <w:t xml:space="preserve"> </w:t>
      </w:r>
    </w:p>
    <w:p>
      <w:pPr>
        <w:pStyle w:val="Normal"/>
        <w:spacing w:lineRule="auto" w:line="360"/>
        <w:jc w:val="left"/>
        <w:rPr/>
      </w:pPr>
      <w:r>
        <w:rPr/>
      </w:r>
    </w:p>
    <w:p>
      <w:pPr>
        <w:pStyle w:val="Normal"/>
        <w:spacing w:lineRule="auto" w:line="360"/>
        <w:jc w:val="left"/>
        <w:rPr>
          <w:rStyle w:val="Silnzdraznn"/>
          <w:rFonts w:eastAsia="Times" w:cs="Times" w:ascii="Calibri" w:hAnsi="Calibri"/>
          <w:b/>
          <w:bCs/>
          <w:i w:val="false"/>
          <w:iCs w:val="false"/>
          <w:caps w:val="false"/>
          <w:smallCaps w:val="false"/>
          <w:strike w:val="false"/>
          <w:dstrike w:val="false"/>
          <w:color w:val="000000"/>
          <w:spacing w:val="0"/>
          <w:sz w:val="22"/>
          <w:szCs w:val="22"/>
          <w:u w:val="none"/>
          <w:effect w:val="none"/>
          <w:shd w:fill="FFFFFF" w:val="clear"/>
          <w:lang w:val="cs-CZ" w:eastAsia="zh-CN" w:bidi="ar-SA"/>
        </w:rPr>
      </w:pPr>
      <w:r>
        <w:rPr>
          <w:rStyle w:val="Silnzdraznn"/>
          <w:rFonts w:eastAsia="Times" w:cs="Times" w:ascii="Calibri" w:hAnsi="Calibri"/>
          <w:b/>
          <w:bCs/>
          <w:i w:val="false"/>
          <w:iCs w:val="false"/>
          <w:caps w:val="false"/>
          <w:smallCaps w:val="false"/>
          <w:strike w:val="false"/>
          <w:dstrike w:val="false"/>
          <w:color w:val="000000"/>
          <w:spacing w:val="0"/>
          <w:sz w:val="22"/>
          <w:szCs w:val="22"/>
          <w:u w:val="none"/>
          <w:effect w:val="none"/>
          <w:shd w:fill="FFFFFF" w:val="clear"/>
          <w:lang w:val="cs-CZ" w:eastAsia="zh-CN" w:bidi="ar-SA"/>
        </w:rPr>
        <w:tab/>
        <w:t xml:space="preserve">Poté, co byl jediným náhodným svědkem domácí hádky, která skončila vraždou, Patrascu zjišťuje, že je ve sporu se dvěma nejbližšími sousedy: jedním je bizarní vrah. Tím druhým je jeho vlastní svědomí...  Nejnovější snímek rumunského režiséra Radua Munteana, jehož snímek </w:t>
      </w:r>
      <w:r>
        <w:rPr>
          <w:rStyle w:val="Silnzdraznn"/>
          <w:rFonts w:eastAsia="Times" w:cs="Times" w:ascii="Calibri" w:hAnsi="Calibri"/>
          <w:b/>
          <w:bCs/>
          <w:i/>
          <w:iCs/>
          <w:caps w:val="false"/>
          <w:smallCaps w:val="false"/>
          <w:strike w:val="false"/>
          <w:dstrike w:val="false"/>
          <w:color w:val="000000"/>
          <w:spacing w:val="0"/>
          <w:sz w:val="22"/>
          <w:szCs w:val="22"/>
          <w:u w:val="none"/>
          <w:effect w:val="none"/>
          <w:shd w:fill="FFFFFF" w:val="clear"/>
          <w:lang w:val="cs-CZ" w:eastAsia="zh-CN" w:bidi="ar-SA"/>
        </w:rPr>
        <w:t>Úterý po Vánocích</w:t>
      </w:r>
      <w:r>
        <w:rPr>
          <w:rStyle w:val="Silnzdraznn"/>
          <w:rFonts w:eastAsia="Times" w:cs="Times" w:ascii="Calibri" w:hAnsi="Calibri"/>
          <w:b/>
          <w:bCs/>
          <w:i w:val="false"/>
          <w:iCs w:val="false"/>
          <w:caps w:val="false"/>
          <w:smallCaps w:val="false"/>
          <w:strike w:val="false"/>
          <w:dstrike w:val="false"/>
          <w:color w:val="000000"/>
          <w:spacing w:val="0"/>
          <w:sz w:val="22"/>
          <w:szCs w:val="22"/>
          <w:u w:val="none"/>
          <w:effect w:val="none"/>
          <w:shd w:fill="FFFFFF" w:val="clear"/>
          <w:lang w:val="cs-CZ" w:eastAsia="zh-CN" w:bidi="ar-SA"/>
        </w:rPr>
        <w:t xml:space="preserve"> uvedl  Artcam do českých kin v roce 2010, je sociální satira, která ukazuje příběh morálního selhání obyčejného člověka. Příběh, který se může přihodit každému z nás...  </w:t>
      </w:r>
    </w:p>
    <w:p>
      <w:pPr>
        <w:pStyle w:val="Normal"/>
        <w:spacing w:lineRule="auto" w:line="360"/>
        <w:jc w:val="left"/>
        <w:rPr>
          <w:rStyle w:val="Silnzdraznn"/>
          <w:rFonts w:eastAsia="Times" w:cs="Times" w:ascii="Calibri" w:hAnsi="Calibri"/>
          <w:b/>
          <w:bCs/>
          <w:i/>
          <w:iCs/>
          <w:caps w:val="false"/>
          <w:smallCaps w:val="false"/>
          <w:strike w:val="false"/>
          <w:dstrike w:val="false"/>
          <w:color w:val="000000"/>
          <w:spacing w:val="0"/>
          <w:sz w:val="22"/>
          <w:szCs w:val="22"/>
          <w:u w:val="none"/>
          <w:effect w:val="none"/>
          <w:shd w:fill="FFFFFF" w:val="clear"/>
          <w:lang w:val="cs-CZ" w:eastAsia="zh-CN" w:bidi="ar-SA"/>
        </w:rPr>
      </w:pPr>
      <w:r>
        <w:rPr>
          <w:rStyle w:val="Silnzdraznn"/>
          <w:rFonts w:eastAsia="Times" w:cs="Times" w:ascii="Calibri" w:hAnsi="Calibri"/>
          <w:b/>
          <w:bCs/>
          <w:i w:val="false"/>
          <w:iCs w:val="false"/>
          <w:caps w:val="false"/>
          <w:smallCaps w:val="false"/>
          <w:strike w:val="false"/>
          <w:dstrike w:val="false"/>
          <w:color w:val="000000"/>
          <w:spacing w:val="0"/>
          <w:sz w:val="22"/>
          <w:szCs w:val="22"/>
          <w:u w:val="none"/>
          <w:effect w:val="none"/>
          <w:shd w:fill="FFFFFF" w:val="clear"/>
          <w:lang w:val="cs-CZ" w:eastAsia="zh-CN" w:bidi="ar-SA"/>
        </w:rPr>
        <w:tab/>
      </w:r>
      <w:r>
        <w:rPr>
          <w:rStyle w:val="Silnzdraznn"/>
          <w:rFonts w:eastAsia="Times" w:cs="Times" w:ascii="Calibri" w:hAnsi="Calibri"/>
          <w:b/>
          <w:bCs/>
          <w:i/>
          <w:iCs/>
          <w:caps w:val="false"/>
          <w:smallCaps w:val="false"/>
          <w:strike w:val="false"/>
          <w:dstrike w:val="false"/>
          <w:color w:val="000000"/>
          <w:spacing w:val="0"/>
          <w:sz w:val="22"/>
          <w:szCs w:val="22"/>
          <w:u w:val="none"/>
          <w:effect w:val="none"/>
          <w:shd w:fill="FFFFFF" w:val="clear"/>
          <w:lang w:val="cs-CZ" w:eastAsia="zh-CN" w:bidi="ar-SA"/>
        </w:rPr>
        <w:t xml:space="preserve">Snímek byl představen </w:t>
      </w:r>
      <w:r>
        <w:rPr>
          <w:rStyle w:val="Internetovodkaz"/>
          <w:rFonts w:eastAsia="Times" w:cs="Times" w:ascii="Calibri" w:hAnsi="Calibri"/>
          <w:b/>
          <w:bCs/>
          <w:i/>
          <w:iCs/>
          <w:caps w:val="false"/>
          <w:smallCaps w:val="false"/>
          <w:strike w:val="false"/>
          <w:dstrike w:val="false"/>
          <w:color w:val="000000"/>
          <w:spacing w:val="0"/>
          <w:sz w:val="22"/>
          <w:szCs w:val="22"/>
          <w:u w:val="none"/>
          <w:effect w:val="none"/>
          <w:shd w:fill="FFFFFF" w:val="clear"/>
          <w:lang w:val="cs-CZ" w:eastAsia="zh-CN" w:bidi="ar-SA"/>
        </w:rPr>
        <w:t>na festivalu v Cannes 2015 v s</w:t>
      </w:r>
      <w:r>
        <w:rPr>
          <w:rStyle w:val="Silnzdraznn"/>
          <w:rFonts w:eastAsia="Times" w:cs="Times" w:ascii="Calibri" w:hAnsi="Calibri"/>
          <w:b/>
          <w:bCs/>
          <w:i/>
          <w:iCs/>
          <w:caps w:val="false"/>
          <w:smallCaps w:val="false"/>
          <w:strike w:val="false"/>
          <w:dstrike w:val="false"/>
          <w:color w:val="000000"/>
          <w:spacing w:val="0"/>
          <w:sz w:val="22"/>
          <w:szCs w:val="22"/>
          <w:u w:val="none"/>
          <w:effect w:val="none"/>
          <w:shd w:fill="FFFFFF" w:val="clear"/>
          <w:lang w:val="cs-CZ" w:eastAsia="zh-CN" w:bidi="ar-SA"/>
        </w:rPr>
        <w:t xml:space="preserve">outěžní sekci Un Certain Regard.  </w:t>
      </w:r>
    </w:p>
    <w:p>
      <w:pPr>
        <w:pStyle w:val="Normal"/>
        <w:spacing w:lineRule="auto" w:line="360"/>
        <w:jc w:val="left"/>
        <w:rPr/>
      </w:pPr>
      <w:r>
        <w:rPr/>
        <w:drawing>
          <wp:anchor behindDoc="0" distT="0" distB="0" distL="0" distR="0" simplePos="0" locked="0" layoutInCell="1" allowOverlap="1" relativeHeight="4">
            <wp:simplePos x="0" y="0"/>
            <wp:positionH relativeFrom="column">
              <wp:posOffset>517525</wp:posOffset>
            </wp:positionH>
            <wp:positionV relativeFrom="paragraph">
              <wp:posOffset>155575</wp:posOffset>
            </wp:positionV>
            <wp:extent cx="5428615" cy="228282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428615" cy="2282825"/>
                    </a:xfrm>
                    <a:prstGeom prst="rect">
                      <a:avLst/>
                    </a:prstGeom>
                    <a:noFill/>
                    <a:ln w="9525">
                      <a:noFill/>
                      <a:miter lim="800000"/>
                      <a:headEnd/>
                      <a:tailEnd/>
                    </a:ln>
                  </pic:spPr>
                </pic:pic>
              </a:graphicData>
            </a:graphic>
          </wp:anchor>
        </w:drawing>
      </w:r>
    </w:p>
    <w:p>
      <w:pPr>
        <w:pStyle w:val="Normal"/>
        <w:spacing w:lineRule="auto" w:line="360"/>
        <w:jc w:val="left"/>
        <w:rPr>
          <w:rFonts w:ascii="Calibri" w:hAnsi="Calibri"/>
          <w:sz w:val="22"/>
          <w:szCs w:val="22"/>
        </w:rPr>
      </w:pPr>
      <w:r>
        <w:rPr>
          <w:rFonts w:ascii="Calibri" w:hAnsi="Calibri"/>
          <w:sz w:val="22"/>
          <w:szCs w:val="22"/>
        </w:rPr>
      </w:r>
    </w:p>
    <w:p>
      <w:pPr>
        <w:pStyle w:val="Normal"/>
        <w:spacing w:lineRule="auto" w:line="360" w:before="0" w:after="0"/>
        <w:rPr>
          <w:rFonts w:ascii="Calibri" w:hAnsi="Calibri"/>
          <w:sz w:val="22"/>
          <w:szCs w:val="22"/>
        </w:rPr>
      </w:pPr>
      <w:r>
        <w:rPr>
          <w:rFonts w:ascii="Calibri" w:hAnsi="Calibri"/>
          <w:sz w:val="22"/>
          <w:szCs w:val="22"/>
        </w:rPr>
      </w:r>
    </w:p>
    <w:p>
      <w:pPr>
        <w:pStyle w:val="Normal"/>
        <w:spacing w:lineRule="auto" w:line="360" w:before="0" w:after="0"/>
        <w:rPr>
          <w:rFonts w:ascii="Calibri" w:hAnsi="Calibri"/>
          <w:sz w:val="22"/>
          <w:szCs w:val="22"/>
        </w:rPr>
      </w:pPr>
      <w:r>
        <w:rPr>
          <w:rFonts w:ascii="Calibri" w:hAnsi="Calibri"/>
          <w:sz w:val="22"/>
          <w:szCs w:val="22"/>
        </w:rPr>
      </w:r>
    </w:p>
    <w:p>
      <w:pPr>
        <w:pStyle w:val="Normal"/>
        <w:spacing w:lineRule="auto" w:line="360" w:before="0" w:after="0"/>
        <w:rPr>
          <w:rFonts w:ascii="Calibri" w:hAnsi="Calibri"/>
          <w:sz w:val="22"/>
          <w:szCs w:val="22"/>
        </w:rPr>
      </w:pPr>
      <w:r>
        <w:rPr>
          <w:rFonts w:ascii="Calibri" w:hAnsi="Calibri"/>
          <w:sz w:val="22"/>
          <w:szCs w:val="22"/>
        </w:rPr>
      </w:r>
    </w:p>
    <w:p>
      <w:pPr>
        <w:pStyle w:val="Normal"/>
        <w:spacing w:lineRule="auto" w:line="360" w:before="0" w:after="0"/>
        <w:rPr>
          <w:rFonts w:ascii="Calibri" w:hAnsi="Calibri"/>
          <w:sz w:val="22"/>
          <w:szCs w:val="22"/>
        </w:rPr>
      </w:pPr>
      <w:r>
        <w:rPr>
          <w:rFonts w:ascii="Calibri" w:hAnsi="Calibri"/>
          <w:sz w:val="22"/>
          <w:szCs w:val="22"/>
        </w:rPr>
      </w:r>
    </w:p>
    <w:p>
      <w:pPr>
        <w:pStyle w:val="Normal"/>
        <w:spacing w:lineRule="auto" w:line="360" w:before="0" w:after="0"/>
        <w:rPr>
          <w:rFonts w:ascii="Calibri" w:hAnsi="Calibri"/>
          <w:sz w:val="22"/>
          <w:szCs w:val="22"/>
        </w:rPr>
      </w:pPr>
      <w:r>
        <w:rPr>
          <w:rFonts w:ascii="Calibri" w:hAnsi="Calibri"/>
          <w:sz w:val="22"/>
          <w:szCs w:val="22"/>
        </w:rPr>
      </w:r>
    </w:p>
    <w:p>
      <w:pPr>
        <w:pStyle w:val="Normal"/>
        <w:spacing w:lineRule="auto" w:line="360" w:before="0" w:after="0"/>
        <w:rPr>
          <w:rFonts w:ascii="Calibri" w:hAnsi="Calibri"/>
          <w:sz w:val="22"/>
          <w:szCs w:val="22"/>
        </w:rPr>
      </w:pPr>
      <w:r>
        <w:rPr>
          <w:rFonts w:ascii="Calibri" w:hAnsi="Calibri"/>
          <w:sz w:val="22"/>
          <w:szCs w:val="22"/>
        </w:rPr>
      </w:r>
    </w:p>
    <w:p>
      <w:pPr>
        <w:pStyle w:val="Normal"/>
        <w:spacing w:lineRule="auto" w:line="360" w:before="0" w:after="0"/>
        <w:rPr>
          <w:rFonts w:ascii="Calibri" w:hAnsi="Calibri"/>
          <w:sz w:val="22"/>
          <w:szCs w:val="22"/>
        </w:rPr>
      </w:pPr>
      <w:r>
        <w:rPr>
          <w:rFonts w:ascii="Calibri" w:hAnsi="Calibri"/>
          <w:sz w:val="22"/>
          <w:szCs w:val="22"/>
        </w:rPr>
      </w:r>
    </w:p>
    <w:p>
      <w:pPr>
        <w:pStyle w:val="Normal"/>
        <w:spacing w:lineRule="auto" w:line="360" w:before="0" w:after="0"/>
        <w:rPr>
          <w:rFonts w:ascii="Calibri" w:hAnsi="Calibri"/>
          <w:sz w:val="22"/>
          <w:szCs w:val="22"/>
        </w:rPr>
      </w:pPr>
      <w:r>
        <w:rPr>
          <w:rFonts w:ascii="Calibri" w:hAnsi="Calibri"/>
          <w:sz w:val="22"/>
          <w:szCs w:val="22"/>
        </w:rPr>
      </w:r>
    </w:p>
    <w:p>
      <w:pPr>
        <w:pStyle w:val="Normal"/>
        <w:spacing w:lineRule="auto" w:line="360" w:before="0" w:after="0"/>
        <w:rPr>
          <w:rFonts w:ascii="Calibri" w:hAnsi="Calibri"/>
          <w:b/>
          <w:bCs/>
          <w:sz w:val="22"/>
          <w:szCs w:val="22"/>
          <w:u w:val="single"/>
          <w:lang w:val="cs-CZ" w:bidi="ar-SA"/>
        </w:rPr>
      </w:pPr>
      <w:r>
        <w:rPr>
          <w:rFonts w:ascii="Calibri" w:hAnsi="Calibri"/>
          <w:b/>
          <w:bCs/>
          <w:sz w:val="22"/>
          <w:szCs w:val="22"/>
          <w:u w:val="single"/>
          <w:lang w:val="cs-CZ" w:bidi="ar-SA"/>
        </w:rPr>
        <w:br/>
        <w:t>SYNOPSE</w:t>
      </w:r>
    </w:p>
    <w:p>
      <w:pPr>
        <w:pStyle w:val="Normal"/>
        <w:spacing w:lineRule="auto" w:line="360" w:before="0" w:after="0"/>
        <w:rPr>
          <w:rStyle w:val="Silnzdraznn"/>
          <w:rFonts w:eastAsia="Times" w:cs="Times" w:ascii="Arial" w:hAnsi="Arial"/>
          <w:b w:val="false"/>
          <w:bCs w:val="false"/>
          <w:i w:val="false"/>
          <w:iCs w:val="false"/>
          <w:caps w:val="false"/>
          <w:smallCaps w:val="false"/>
          <w:color w:val="000000"/>
          <w:spacing w:val="0"/>
          <w:sz w:val="20"/>
          <w:szCs w:val="20"/>
          <w:u w:val="none"/>
          <w:shd w:fill="FFFFFF" w:val="clear"/>
          <w:lang w:val="cs-CZ" w:eastAsia="zh-CN" w:bidi="ar-SA"/>
        </w:rPr>
      </w:pPr>
      <w:r>
        <w:rPr>
          <w:rStyle w:val="Silnzdraznn"/>
          <w:rFonts w:eastAsia="Times" w:cs="Times" w:ascii="Arial" w:hAnsi="Arial"/>
          <w:b w:val="false"/>
          <w:bCs w:val="false"/>
          <w:i/>
          <w:iCs/>
          <w:caps w:val="false"/>
          <w:smallCaps w:val="false"/>
          <w:color w:val="000000"/>
          <w:spacing w:val="0"/>
          <w:sz w:val="20"/>
          <w:szCs w:val="20"/>
          <w:u w:val="none"/>
          <w:shd w:fill="FFFFFF" w:val="clear"/>
          <w:lang w:val="cs-CZ" w:eastAsia="zh-CN" w:bidi="ar-SA"/>
        </w:rPr>
        <w:tab/>
      </w:r>
      <w:r>
        <w:rPr>
          <w:rStyle w:val="Silnzdraznn"/>
          <w:rFonts w:eastAsia="Times" w:cs="Times" w:ascii="Arial" w:hAnsi="Arial"/>
          <w:b w:val="false"/>
          <w:bCs w:val="false"/>
          <w:i w:val="false"/>
          <w:iCs w:val="false"/>
          <w:caps w:val="false"/>
          <w:smallCaps w:val="false"/>
          <w:color w:val="000000"/>
          <w:spacing w:val="0"/>
          <w:sz w:val="20"/>
          <w:szCs w:val="20"/>
          <w:u w:val="none"/>
          <w:shd w:fill="FFFFFF" w:val="clear"/>
          <w:lang w:val="cs-CZ" w:eastAsia="zh-CN" w:bidi="ar-SA"/>
        </w:rPr>
        <w:t>Všechno je jak má být. Obyčejný otec obyčejné rodiny v obyčejném domě. Ale spokojená rutina měšťanského života pana Patrascu nemůže trvat věčně. Jednou ráno uslyší za dveřmi bytu ve druhém patře divokou hádku mezi mužem a ženou. Když hluk utichne, vyjde ven Vali, jeho soused z druhého podlaží. Patrascu mu automaticky kývne na pozdrav a beze slova vyjde ke svému bytu. Po návratu z práce vidí, že se to před vchodem do domu hemží sousedy a policisty. Laura, mladá žena z druhého patra, byla nalezena mrtvá... A tak se Patrascu dostane do sporu se dvěma svými blízkými sousedy: jedním z nich je podivný vrah. Tím druhým je jeho svědomí.</w:t>
      </w:r>
    </w:p>
    <w:p>
      <w:pPr>
        <w:pStyle w:val="Normal"/>
        <w:shd w:fill="FFFFFF" w:val="clear"/>
        <w:spacing w:lineRule="auto" w:line="360" w:before="0" w:after="0"/>
        <w:jc w:val="left"/>
        <w:rPr>
          <w:rStyle w:val="Silnzdraznn"/>
          <w:rFonts w:eastAsia="Times" w:cs="Times" w:ascii="Arial" w:hAnsi="Arial"/>
          <w:b w:val="false"/>
          <w:bCs w:val="false"/>
          <w:i w:val="false"/>
          <w:caps w:val="false"/>
          <w:smallCaps w:val="false"/>
          <w:color w:val="000000"/>
          <w:spacing w:val="0"/>
          <w:sz w:val="20"/>
          <w:szCs w:val="20"/>
          <w:u w:val="none"/>
          <w:shd w:fill="FFFFFF" w:val="clear"/>
          <w:lang w:val="cs-CZ" w:eastAsia="zh-CN" w:bidi="ar-SA"/>
        </w:rPr>
      </w:pPr>
      <w:r>
        <w:rPr>
          <w:rStyle w:val="Silnzdraznn"/>
          <w:rFonts w:eastAsia="Times" w:cs="Times" w:ascii="Arial" w:hAnsi="Arial"/>
          <w:b w:val="false"/>
          <w:bCs w:val="false"/>
          <w:i w:val="false"/>
          <w:caps w:val="false"/>
          <w:smallCaps w:val="false"/>
          <w:color w:val="000000"/>
          <w:spacing w:val="0"/>
          <w:sz w:val="20"/>
          <w:szCs w:val="20"/>
          <w:u w:val="none"/>
          <w:shd w:fill="FFFFFF" w:val="clear"/>
          <w:lang w:val="cs-CZ" w:eastAsia="zh-CN" w:bidi="ar-SA"/>
        </w:rPr>
        <w:tab/>
        <w:t xml:space="preserve">Nejnovější snímek představitele rumunské nové vlny Radua Munteana je minimalisticky natočená sociální satira, která ukazuje příběh morálního selhání obyčejného člověka. Příběh, který se může přihodit každému z nás.  </w:t>
        <w:tab/>
        <w:t>„</w:t>
      </w:r>
      <w:r>
        <w:rPr>
          <w:rStyle w:val="Silnzdraznn"/>
          <w:rFonts w:eastAsia="Times" w:cs="Times" w:ascii="Arial" w:hAnsi="Arial"/>
          <w:b w:val="false"/>
          <w:bCs w:val="false"/>
          <w:i/>
          <w:iCs/>
          <w:caps w:val="false"/>
          <w:smallCaps w:val="false"/>
          <w:color w:val="000000"/>
          <w:spacing w:val="0"/>
          <w:sz w:val="20"/>
          <w:szCs w:val="20"/>
          <w:u w:val="none"/>
          <w:shd w:fill="FFFFFF" w:val="clear"/>
          <w:lang w:val="cs-CZ" w:eastAsia="zh-CN" w:bidi="ar-SA"/>
        </w:rPr>
        <w:t>O patro níž není film o hrdinech, o lidech, kteří dokáží překonat situaci, ve které se nacházejí a odvážně bojují se svým svědomím; je to film o lidech, kteří jsou stejně jako my spíše slabí než silní,“</w:t>
      </w:r>
      <w:r>
        <w:rPr>
          <w:rStyle w:val="Silnzdraznn"/>
          <w:rFonts w:eastAsia="Times" w:cs="Times" w:ascii="Arial" w:hAnsi="Arial"/>
          <w:b w:val="false"/>
          <w:bCs w:val="false"/>
          <w:i w:val="false"/>
          <w:caps w:val="false"/>
          <w:smallCaps w:val="false"/>
          <w:color w:val="000000"/>
          <w:spacing w:val="0"/>
          <w:sz w:val="20"/>
          <w:szCs w:val="20"/>
          <w:u w:val="none"/>
          <w:shd w:fill="FFFFFF" w:val="clear"/>
          <w:lang w:val="cs-CZ" w:eastAsia="zh-CN" w:bidi="ar-SA"/>
        </w:rPr>
        <w:t xml:space="preserve"> říká režisér.  </w:t>
        <w:tab/>
        <w:t xml:space="preserve">Munteanův pátý celovečerní film je zároveň jeho druhým filmem (po snímku </w:t>
      </w:r>
      <w:r>
        <w:rPr>
          <w:rStyle w:val="Silnzdraznn"/>
          <w:rFonts w:eastAsia="Times" w:cs="Times" w:ascii="Arial" w:hAnsi="Arial"/>
          <w:b w:val="false"/>
          <w:bCs w:val="false"/>
          <w:i/>
          <w:iCs/>
          <w:caps w:val="false"/>
          <w:smallCaps w:val="false"/>
          <w:color w:val="000000"/>
          <w:spacing w:val="0"/>
          <w:sz w:val="20"/>
          <w:szCs w:val="20"/>
          <w:u w:val="none"/>
          <w:shd w:fill="FFFFFF" w:val="clear"/>
          <w:lang w:val="cs-CZ" w:eastAsia="zh-CN" w:bidi="ar-SA"/>
        </w:rPr>
        <w:t>Úterý po Vánocích</w:t>
      </w:r>
      <w:r>
        <w:rPr>
          <w:rStyle w:val="Silnzdraznn"/>
          <w:rFonts w:eastAsia="Times" w:cs="Times" w:ascii="Arial" w:hAnsi="Arial"/>
          <w:b w:val="false"/>
          <w:bCs w:val="false"/>
          <w:i w:val="false"/>
          <w:caps w:val="false"/>
          <w:smallCaps w:val="false"/>
          <w:color w:val="000000"/>
          <w:spacing w:val="0"/>
          <w:sz w:val="20"/>
          <w:szCs w:val="20"/>
          <w:u w:val="none"/>
          <w:shd w:fill="FFFFFF" w:val="clear"/>
          <w:lang w:val="cs-CZ" w:eastAsia="zh-CN" w:bidi="ar-SA"/>
        </w:rPr>
        <w:t xml:space="preserve">), který byl vybrán do soutěže Un Certain Regard na filmovém festivalu v Cannes. </w:t>
      </w:r>
    </w:p>
    <w:p>
      <w:pPr>
        <w:pStyle w:val="Normal"/>
        <w:spacing w:lineRule="auto" w:line="360" w:before="0" w:after="0"/>
        <w:rPr>
          <w:i/>
          <w:iCs/>
        </w:rPr>
      </w:pPr>
      <w:r>
        <w:rPr>
          <w:i/>
          <w:iCs/>
        </w:rPr>
      </w:r>
    </w:p>
    <w:p>
      <w:pPr>
        <w:pStyle w:val="Normal"/>
        <w:spacing w:lineRule="auto" w:line="360" w:before="0" w:after="0"/>
        <w:rPr>
          <w:i/>
          <w:iCs/>
        </w:rPr>
      </w:pPr>
      <w:r>
        <w:rPr>
          <w:i/>
          <w:iCs/>
        </w:rPr>
      </w:r>
    </w:p>
    <w:p>
      <w:pPr>
        <w:pStyle w:val="Normal"/>
        <w:spacing w:lineRule="auto" w:line="360" w:before="0" w:after="0"/>
        <w:rPr>
          <w:rStyle w:val="Zdraznn"/>
          <w:rFonts w:ascii="Calibri" w:hAnsi="Calibri"/>
          <w:i w:val="false"/>
          <w:sz w:val="22"/>
          <w:szCs w:val="22"/>
          <w:lang w:val="cs-CZ" w:bidi="ar-SA"/>
        </w:rPr>
      </w:pPr>
      <w:r>
        <w:rPr>
          <w:rFonts w:ascii="Calibri" w:hAnsi="Calibri"/>
          <w:b/>
          <w:bCs/>
          <w:sz w:val="22"/>
          <w:szCs w:val="22"/>
          <w:lang w:val="cs-CZ" w:bidi="ar-SA"/>
        </w:rPr>
        <w:t>Originální název:</w:t>
      </w:r>
      <w:r>
        <w:rPr>
          <w:rFonts w:ascii="Calibri" w:hAnsi="Calibri"/>
          <w:sz w:val="22"/>
          <w:szCs w:val="22"/>
          <w:lang w:val="cs-CZ" w:bidi="ar-SA"/>
        </w:rPr>
        <w:t xml:space="preserve"> Un Etaj mai Jos, angl. název: One Floor Below / </w:t>
      </w:r>
      <w:r>
        <w:rPr>
          <w:rStyle w:val="Zdraznn"/>
          <w:rFonts w:ascii="Calibri" w:hAnsi="Calibri"/>
          <w:b/>
          <w:bCs/>
          <w:i w:val="false"/>
          <w:sz w:val="22"/>
          <w:szCs w:val="22"/>
          <w:lang w:val="cs-CZ" w:bidi="ar-SA"/>
        </w:rPr>
        <w:t>Režie:</w:t>
      </w:r>
      <w:r>
        <w:rPr>
          <w:rStyle w:val="Zdraznn"/>
          <w:rFonts w:ascii="Calibri" w:hAnsi="Calibri"/>
          <w:i w:val="false"/>
          <w:sz w:val="22"/>
          <w:szCs w:val="22"/>
          <w:lang w:val="cs-CZ" w:bidi="ar-SA"/>
        </w:rPr>
        <w:t xml:space="preserve"> Radu Muntean / </w:t>
      </w:r>
    </w:p>
    <w:p>
      <w:pPr>
        <w:pStyle w:val="Normal"/>
        <w:spacing w:lineRule="auto" w:line="360" w:before="0" w:after="0"/>
        <w:rPr>
          <w:rFonts w:ascii="Calibri" w:hAnsi="Calibri"/>
          <w:sz w:val="22"/>
          <w:szCs w:val="22"/>
          <w:lang w:val="cs-CZ" w:bidi="ar-SA"/>
        </w:rPr>
      </w:pPr>
      <w:r>
        <w:rPr>
          <w:rStyle w:val="Zdraznn"/>
          <w:rFonts w:ascii="Calibri" w:hAnsi="Calibri"/>
          <w:b/>
          <w:bCs/>
          <w:i w:val="false"/>
          <w:sz w:val="22"/>
          <w:szCs w:val="22"/>
          <w:lang w:val="cs-CZ" w:bidi="ar-SA"/>
        </w:rPr>
        <w:t xml:space="preserve">Scénář: </w:t>
      </w:r>
      <w:r>
        <w:rPr>
          <w:rStyle w:val="Zdraznn"/>
          <w:rFonts w:ascii="Calibri" w:hAnsi="Calibri"/>
          <w:i w:val="false"/>
          <w:sz w:val="22"/>
          <w:szCs w:val="22"/>
          <w:lang w:val="cs-CZ" w:bidi="ar-SA"/>
        </w:rPr>
        <w:t>Alexandru Baciu, Radu Muntean, Razvan Radules</w:t>
      </w:r>
      <w:r>
        <w:rPr>
          <w:rStyle w:val="Zdraznn"/>
          <w:rFonts w:ascii="Calibri" w:hAnsi="Calibri"/>
          <w:b w:val="false"/>
          <w:bCs w:val="false"/>
          <w:i w:val="false"/>
          <w:sz w:val="22"/>
          <w:szCs w:val="22"/>
          <w:lang w:val="cs-CZ" w:bidi="ar-SA"/>
        </w:rPr>
        <w:t xml:space="preserve">cu / </w:t>
      </w:r>
      <w:r>
        <w:rPr>
          <w:rStyle w:val="Zdraznn"/>
          <w:rFonts w:ascii="Calibri" w:hAnsi="Calibri"/>
          <w:b/>
          <w:bCs/>
          <w:i w:val="false"/>
          <w:sz w:val="22"/>
          <w:szCs w:val="22"/>
          <w:lang w:val="cs-CZ" w:bidi="ar-SA"/>
        </w:rPr>
        <w:t xml:space="preserve">Hrají: </w:t>
      </w:r>
      <w:r>
        <w:rPr>
          <w:rStyle w:val="Zdraznn"/>
          <w:rFonts w:ascii="Calibri" w:hAnsi="Calibri"/>
          <w:b w:val="false"/>
          <w:bCs w:val="false"/>
          <w:i w:val="false"/>
          <w:sz w:val="22"/>
          <w:szCs w:val="22"/>
          <w:lang w:val="cs-CZ" w:bidi="ar-SA"/>
        </w:rPr>
        <w:t xml:space="preserve">Teodor Corban, Iulian Postelnicu, Oxana Moravec  / </w:t>
      </w:r>
      <w:r>
        <w:rPr>
          <w:rStyle w:val="Zdraznn"/>
          <w:rFonts w:ascii="Calibri" w:hAnsi="Calibri"/>
          <w:b/>
          <w:bCs/>
          <w:i w:val="false"/>
          <w:sz w:val="22"/>
          <w:szCs w:val="22"/>
          <w:lang w:val="cs-CZ" w:bidi="ar-SA"/>
        </w:rPr>
        <w:t xml:space="preserve">Kamera: </w:t>
      </w:r>
      <w:r>
        <w:rPr>
          <w:rStyle w:val="Zdraznn"/>
          <w:rFonts w:ascii="Calibri" w:hAnsi="Calibri"/>
          <w:b w:val="false"/>
          <w:bCs w:val="false"/>
          <w:i w:val="false"/>
          <w:sz w:val="22"/>
          <w:szCs w:val="22"/>
          <w:lang w:val="cs-CZ" w:bidi="ar-SA"/>
        </w:rPr>
        <w:t xml:space="preserve">Tudor Lucaciu/ </w:t>
      </w:r>
      <w:r>
        <w:rPr>
          <w:rStyle w:val="Zdraznn"/>
          <w:rFonts w:ascii="Calibri" w:hAnsi="Calibri"/>
          <w:b/>
          <w:bCs/>
          <w:i w:val="false"/>
          <w:sz w:val="22"/>
          <w:szCs w:val="22"/>
          <w:lang w:val="cs-CZ" w:bidi="ar-SA"/>
        </w:rPr>
        <w:t xml:space="preserve">Střih: </w:t>
      </w:r>
      <w:r>
        <w:rPr>
          <w:rStyle w:val="Zdraznn"/>
          <w:rFonts w:ascii="Calibri" w:hAnsi="Calibri"/>
          <w:i w:val="false"/>
          <w:sz w:val="22"/>
          <w:szCs w:val="22"/>
          <w:lang w:val="cs-CZ" w:bidi="ar-SA"/>
        </w:rPr>
        <w:t xml:space="preserve">Alexandru Radu / </w:t>
      </w:r>
      <w:r>
        <w:rPr>
          <w:rStyle w:val="Zdraznn"/>
          <w:rFonts w:ascii="Calibri" w:hAnsi="Calibri"/>
          <w:b/>
          <w:bCs/>
          <w:i w:val="false"/>
          <w:sz w:val="22"/>
          <w:szCs w:val="22"/>
          <w:lang w:val="cs-CZ" w:bidi="ar-SA"/>
        </w:rPr>
        <w:t xml:space="preserve">Zvuk: </w:t>
      </w:r>
      <w:r>
        <w:rPr>
          <w:rStyle w:val="Zdraznn"/>
          <w:rFonts w:ascii="Calibri" w:hAnsi="Calibri"/>
          <w:i w:val="false"/>
          <w:sz w:val="22"/>
          <w:szCs w:val="22"/>
          <w:lang w:val="cs-CZ" w:bidi="ar-SA"/>
        </w:rPr>
        <w:t>Andre Rugaut /</w:t>
      </w:r>
      <w:r>
        <w:rPr>
          <w:rFonts w:ascii="Calibri" w:hAnsi="Calibri"/>
          <w:b/>
          <w:bCs/>
          <w:sz w:val="22"/>
          <w:szCs w:val="22"/>
          <w:lang w:val="cs-CZ" w:bidi="ar-SA"/>
        </w:rPr>
        <w:t xml:space="preserve">Jazyk: </w:t>
      </w:r>
      <w:r>
        <w:rPr>
          <w:rFonts w:ascii="Calibri" w:hAnsi="Calibri"/>
          <w:sz w:val="22"/>
          <w:szCs w:val="22"/>
          <w:lang w:val="cs-CZ" w:bidi="ar-SA"/>
        </w:rPr>
        <w:t xml:space="preserve">rumunsky s českými titulky / </w:t>
      </w:r>
      <w:r>
        <w:rPr>
          <w:rFonts w:ascii="Calibri" w:hAnsi="Calibri"/>
          <w:b/>
          <w:bCs/>
          <w:sz w:val="22"/>
          <w:szCs w:val="22"/>
          <w:lang w:val="cs-CZ" w:bidi="ar-SA"/>
        </w:rPr>
        <w:t xml:space="preserve">Rok: </w:t>
      </w:r>
      <w:r>
        <w:rPr>
          <w:rFonts w:ascii="Calibri" w:hAnsi="Calibri"/>
          <w:sz w:val="22"/>
          <w:szCs w:val="22"/>
          <w:lang w:val="cs-CZ" w:bidi="ar-SA"/>
        </w:rPr>
        <w:t xml:space="preserve">2015 / </w:t>
      </w:r>
      <w:r>
        <w:rPr>
          <w:rFonts w:ascii="Calibri" w:hAnsi="Calibri"/>
          <w:b/>
          <w:bCs/>
          <w:sz w:val="22"/>
          <w:szCs w:val="22"/>
          <w:lang w:val="cs-CZ" w:bidi="ar-SA"/>
        </w:rPr>
        <w:t xml:space="preserve">Země původu: </w:t>
      </w:r>
      <w:r>
        <w:rPr>
          <w:rFonts w:ascii="Calibri" w:hAnsi="Calibri"/>
          <w:sz w:val="22"/>
          <w:szCs w:val="22"/>
          <w:lang w:val="cs-CZ" w:bidi="ar-SA"/>
        </w:rPr>
        <w:t xml:space="preserve">Rumunsko-Francie-Německo-Švédsko / </w:t>
      </w:r>
      <w:r>
        <w:rPr>
          <w:rFonts w:ascii="Calibri" w:hAnsi="Calibri"/>
          <w:b/>
          <w:bCs/>
          <w:sz w:val="22"/>
          <w:szCs w:val="22"/>
          <w:lang w:val="cs-CZ" w:bidi="ar-SA"/>
        </w:rPr>
        <w:t xml:space="preserve">Producent: </w:t>
      </w:r>
      <w:r>
        <w:rPr>
          <w:rFonts w:ascii="Calibri" w:hAnsi="Calibri"/>
          <w:sz w:val="22"/>
          <w:szCs w:val="22"/>
          <w:lang w:val="cs-CZ" w:bidi="ar-SA"/>
        </w:rPr>
        <w:t>DragosVilcu /</w:t>
      </w:r>
      <w:r>
        <w:rPr>
          <w:rStyle w:val="Zdraznn"/>
          <w:rFonts w:ascii="Calibri" w:hAnsi="Calibri"/>
          <w:i w:val="false"/>
          <w:sz w:val="22"/>
          <w:szCs w:val="22"/>
          <w:lang w:val="cs-CZ" w:bidi="ar-SA"/>
        </w:rPr>
        <w:t xml:space="preserve"> </w:t>
        <w:br/>
      </w:r>
      <w:r>
        <w:rPr>
          <w:rFonts w:ascii="Calibri" w:hAnsi="Calibri"/>
          <w:b/>
          <w:bCs/>
          <w:sz w:val="22"/>
          <w:szCs w:val="22"/>
          <w:lang w:val="cs-CZ" w:bidi="ar-SA"/>
        </w:rPr>
        <w:t xml:space="preserve">Stopáž: </w:t>
      </w:r>
      <w:r>
        <w:rPr>
          <w:rFonts w:ascii="Calibri" w:hAnsi="Calibri"/>
          <w:sz w:val="22"/>
          <w:szCs w:val="22"/>
          <w:lang w:val="cs-CZ" w:bidi="ar-SA"/>
        </w:rPr>
        <w:t xml:space="preserve">93 min </w:t>
      </w:r>
    </w:p>
    <w:p>
      <w:pPr>
        <w:pStyle w:val="Normal"/>
        <w:spacing w:lineRule="auto" w:line="360" w:before="0" w:after="0"/>
        <w:rPr/>
      </w:pPr>
      <w:r>
        <w:rPr/>
      </w:r>
    </w:p>
    <w:p>
      <w:pPr>
        <w:pStyle w:val="Normal"/>
        <w:spacing w:lineRule="auto" w:line="360" w:before="0" w:after="0"/>
        <w:rPr>
          <w:rFonts w:ascii="Calibri" w:hAnsi="Calibri"/>
          <w:b/>
          <w:bCs/>
          <w:sz w:val="22"/>
          <w:szCs w:val="22"/>
          <w:lang w:val="cs-CZ" w:bidi="ar-SA"/>
        </w:rPr>
      </w:pPr>
      <w:r>
        <w:rPr>
          <w:rFonts w:ascii="Calibri" w:hAnsi="Calibri"/>
          <w:b/>
          <w:bCs/>
          <w:sz w:val="22"/>
          <w:szCs w:val="22"/>
          <w:lang w:val="cs-CZ" w:bidi="ar-SA"/>
        </w:rPr>
        <w:t>Premiéra 12. 11. 2015</w:t>
      </w:r>
    </w:p>
    <w:p>
      <w:pPr>
        <w:pStyle w:val="Normal"/>
        <w:spacing w:lineRule="auto" w:line="360" w:before="0" w:after="0"/>
        <w:rPr/>
      </w:pPr>
      <w:r>
        <w:rPr/>
      </w:r>
    </w:p>
    <w:p>
      <w:pPr>
        <w:pStyle w:val="Tlotextu"/>
        <w:spacing w:lineRule="auto" w:line="360" w:before="0" w:after="0"/>
        <w:jc w:val="left"/>
        <w:rPr>
          <w:rFonts w:ascii="Arial" w:hAnsi="Arial"/>
          <w:color w:val="000000"/>
          <w:sz w:val="20"/>
          <w:szCs w:val="20"/>
          <w:lang w:val="cs-CZ" w:bidi="ar-SA"/>
        </w:rPr>
      </w:pPr>
      <w:r>
        <w:rPr>
          <w:rFonts w:ascii="Arial" w:hAnsi="Arial"/>
          <w:b/>
          <w:bCs/>
          <w:color w:val="000000"/>
          <w:sz w:val="20"/>
          <w:szCs w:val="20"/>
          <w:lang w:val="cs-CZ" w:bidi="ar-SA"/>
        </w:rPr>
        <w:t>Více info:</w:t>
      </w:r>
      <w:r>
        <w:rPr>
          <w:rFonts w:ascii="Arial" w:hAnsi="Arial"/>
          <w:color w:val="000000"/>
          <w:sz w:val="20"/>
          <w:szCs w:val="20"/>
          <w:lang w:val="cs-CZ" w:bidi="ar-SA"/>
        </w:rPr>
        <w:t xml:space="preserve"> http://artcam.cz/o-patro-niz/</w:t>
      </w:r>
    </w:p>
    <w:p>
      <w:pPr>
        <w:pStyle w:val="Normal"/>
        <w:spacing w:lineRule="auto" w:line="360" w:before="0" w:after="0"/>
        <w:rPr/>
      </w:pPr>
      <w:r>
        <w:rPr/>
      </w:r>
    </w:p>
    <w:p>
      <w:pPr>
        <w:pStyle w:val="Normal"/>
        <w:spacing w:lineRule="auto" w:line="360" w:before="0" w:after="0"/>
        <w:rPr>
          <w:rStyle w:val="Zdraznn"/>
          <w:rFonts w:ascii="Calibri" w:hAnsi="Calibri"/>
          <w:b/>
          <w:bCs/>
          <w:i w:val="false"/>
          <w:sz w:val="22"/>
          <w:szCs w:val="22"/>
          <w:u w:val="single"/>
          <w:lang w:val="cs-CZ" w:bidi="ar-SA"/>
        </w:rPr>
      </w:pPr>
      <w:r>
        <w:rPr>
          <w:rStyle w:val="Zdraznn"/>
          <w:rFonts w:ascii="Calibri" w:hAnsi="Calibri"/>
          <w:b/>
          <w:bCs/>
          <w:i w:val="false"/>
          <w:sz w:val="22"/>
          <w:szCs w:val="22"/>
          <w:u w:val="single"/>
          <w:lang w:val="cs-CZ" w:bidi="ar-SA"/>
        </w:rPr>
        <w:t>O REŽISÉROVI</w:t>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iCs/>
          <w:sz w:val="22"/>
          <w:szCs w:val="22"/>
          <w:lang w:val="cs-CZ" w:bidi="ar-SA"/>
        </w:rPr>
        <w:t>„</w:t>
        <w:drawing>
          <wp:anchor behindDoc="0" distT="107950" distB="107950" distL="107950" distR="107950" simplePos="0" locked="0" layoutInCell="1" allowOverlap="1" relativeHeight="5">
            <wp:simplePos x="0" y="0"/>
            <wp:positionH relativeFrom="column">
              <wp:posOffset>40005</wp:posOffset>
            </wp:positionH>
            <wp:positionV relativeFrom="paragraph">
              <wp:posOffset>117475</wp:posOffset>
            </wp:positionV>
            <wp:extent cx="4071620" cy="273939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4071620" cy="2739390"/>
                    </a:xfrm>
                    <a:prstGeom prst="rect">
                      <a:avLst/>
                    </a:prstGeom>
                    <a:noFill/>
                    <a:ln w="9525">
                      <a:noFill/>
                      <a:miter lim="800000"/>
                      <a:headEnd/>
                      <a:tailEnd/>
                    </a:ln>
                  </pic:spPr>
                </pic:pic>
              </a:graphicData>
            </a:graphic>
          </wp:anchor>
        </w:drawing>
      </w:r>
      <w:r>
        <w:rPr>
          <w:rStyle w:val="Zdraznn"/>
          <w:rFonts w:ascii="Calibri" w:hAnsi="Calibri"/>
          <w:i/>
          <w:iCs/>
          <w:sz w:val="22"/>
          <w:szCs w:val="22"/>
          <w:lang w:val="cs-CZ" w:bidi="ar-SA"/>
        </w:rPr>
        <w:t>Un etaj mai jos“ („O patro níž“)</w:t>
      </w:r>
      <w:r>
        <w:rPr>
          <w:rStyle w:val="Zdraznn"/>
          <w:rFonts w:ascii="Calibri" w:hAnsi="Calibri"/>
          <w:i w:val="false"/>
          <w:sz w:val="22"/>
          <w:szCs w:val="22"/>
          <w:lang w:val="cs-CZ" w:bidi="ar-SA"/>
        </w:rPr>
        <w:t xml:space="preserve"> je pátým celovečerním filmem </w:t>
      </w:r>
      <w:r>
        <w:rPr>
          <w:rStyle w:val="Zdraznn"/>
          <w:rFonts w:ascii="Calibri" w:hAnsi="Calibri"/>
          <w:b/>
          <w:bCs/>
          <w:i w:val="false"/>
          <w:sz w:val="22"/>
          <w:szCs w:val="22"/>
          <w:lang w:val="cs-CZ" w:bidi="ar-SA"/>
        </w:rPr>
        <w:t>Radu Munteana</w:t>
      </w:r>
      <w:r>
        <w:rPr>
          <w:rStyle w:val="Zdraznn"/>
          <w:rFonts w:ascii="Calibri" w:hAnsi="Calibri"/>
          <w:i w:val="false"/>
          <w:sz w:val="22"/>
          <w:szCs w:val="22"/>
          <w:lang w:val="cs-CZ" w:bidi="ar-SA"/>
        </w:rPr>
        <w:t xml:space="preserve"> (*8. 6. 1971) a zároveň jeho druhým filmem, který byl vybrán do hlavní soutěže na filmovém festivalu v Cannes. Jeho celovečerní debut </w:t>
      </w:r>
      <w:r>
        <w:rPr>
          <w:rStyle w:val="Zdraznn"/>
          <w:rFonts w:ascii="Calibri" w:hAnsi="Calibri"/>
          <w:i/>
          <w:iCs/>
          <w:sz w:val="22"/>
          <w:szCs w:val="22"/>
          <w:lang w:val="cs-CZ" w:bidi="ar-SA"/>
        </w:rPr>
        <w:t>„Furia“ (Vztek, 2003)</w:t>
      </w:r>
      <w:r>
        <w:rPr>
          <w:rStyle w:val="Zdraznn"/>
          <w:rFonts w:ascii="Calibri" w:hAnsi="Calibri"/>
          <w:i w:val="false"/>
          <w:sz w:val="22"/>
          <w:szCs w:val="22"/>
          <w:lang w:val="cs-CZ" w:bidi="ar-SA"/>
        </w:rPr>
        <w:t xml:space="preserve"> se promítal na celé řadě mezinárodních filmových festivalů </w:t>
      </w:r>
      <w:r>
        <w:rPr>
          <w:rStyle w:val="Zdraznn"/>
          <w:rFonts w:ascii="Calibri" w:hAnsi="Calibri"/>
          <w:i w:val="false"/>
          <w:sz w:val="22"/>
          <w:szCs w:val="22"/>
          <w:lang w:val="cs-CZ" w:bidi="ar-SA"/>
        </w:rPr>
        <w:t>a</w:t>
      </w:r>
      <w:r>
        <w:rPr>
          <w:rStyle w:val="Zdraznn"/>
          <w:rFonts w:ascii="Calibri" w:hAnsi="Calibri"/>
          <w:i w:val="false"/>
          <w:sz w:val="22"/>
          <w:szCs w:val="22"/>
          <w:lang w:val="cs-CZ" w:bidi="ar-SA"/>
        </w:rPr>
        <w:t xml:space="preserve"> získal cenu za nejlepší debut udílenou Rumunským svazem filmařů a cenu za nejlepší kameru (Vivi Dragan Vasile) na Mezinárodním filmovém festivalu v Transylvánii. </w:t>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ab/>
        <w:t xml:space="preserve">Se svým druhým celovečerním filmem </w:t>
      </w:r>
      <w:r>
        <w:rPr>
          <w:rStyle w:val="Zdraznn"/>
          <w:rFonts w:ascii="Calibri" w:hAnsi="Calibri"/>
          <w:i/>
          <w:iCs/>
          <w:sz w:val="22"/>
          <w:szCs w:val="22"/>
          <w:lang w:val="cs-CZ" w:bidi="ar-SA"/>
        </w:rPr>
        <w:t>„Papír bude modrý“</w:t>
      </w:r>
      <w:r>
        <w:rPr>
          <w:rStyle w:val="Zdraznn"/>
          <w:rFonts w:ascii="Calibri" w:hAnsi="Calibri"/>
          <w:i w:val="false"/>
          <w:sz w:val="22"/>
          <w:szCs w:val="22"/>
          <w:lang w:val="cs-CZ" w:bidi="ar-SA"/>
        </w:rPr>
        <w:t xml:space="preserve"> (2006) získal více jak 10 cen na filmových festivalech, jako je například Mezinárodní filmový festival v Sarajevu, EURASIA, Mezinárodní festival frankofonního filmu v Namuru a Mezinárodní filmový festival v Chotěbuzi. Film byl po premiéře v hlavní soutěži na filmovém festivalu v Locarnu distribuován ve více jak 40 zemích a promítnut na více jak 60 mezinárodních filmových festivalech. </w:t>
      </w:r>
    </w:p>
    <w:p>
      <w:pPr>
        <w:pStyle w:val="Normal"/>
        <w:spacing w:lineRule="auto" w:line="360" w:before="0" w:after="0"/>
        <w:rPr>
          <w:rStyle w:val="St"/>
          <w:rFonts w:ascii="Calibri" w:hAnsi="Calibri"/>
          <w:sz w:val="22"/>
          <w:szCs w:val="22"/>
          <w:lang w:val="cs-CZ" w:bidi="ar-SA"/>
        </w:rPr>
      </w:pPr>
      <w:r>
        <w:rPr>
          <w:rStyle w:val="Zdraznn"/>
          <w:rFonts w:ascii="Calibri" w:hAnsi="Calibri"/>
          <w:i w:val="false"/>
          <w:sz w:val="22"/>
          <w:szCs w:val="22"/>
          <w:lang w:val="cs-CZ" w:bidi="ar-SA"/>
        </w:rPr>
        <w:tab/>
        <w:t xml:space="preserve">V roce 2008 dokončil Radu svůj třetí film </w:t>
      </w:r>
      <w:r>
        <w:rPr>
          <w:rStyle w:val="Zdraznn"/>
          <w:rFonts w:ascii="Calibri" w:hAnsi="Calibri"/>
          <w:i/>
          <w:iCs/>
          <w:sz w:val="22"/>
          <w:szCs w:val="22"/>
          <w:lang w:val="cs-CZ" w:bidi="ar-SA"/>
        </w:rPr>
        <w:t>„Boogie“</w:t>
      </w:r>
      <w:r>
        <w:rPr>
          <w:rStyle w:val="Zdraznn"/>
          <w:rFonts w:ascii="Calibri" w:hAnsi="Calibri"/>
          <w:i w:val="false"/>
          <w:sz w:val="22"/>
          <w:szCs w:val="22"/>
          <w:lang w:val="cs-CZ" w:bidi="ar-SA"/>
        </w:rPr>
        <w:t xml:space="preserve">, který byl vybrán do sekce </w:t>
      </w:r>
      <w:r>
        <w:rPr>
          <w:rStyle w:val="St"/>
          <w:rFonts w:ascii="Calibri" w:hAnsi="Calibri"/>
          <w:sz w:val="22"/>
          <w:szCs w:val="22"/>
          <w:lang w:val="cs-CZ" w:bidi="ar-SA"/>
        </w:rPr>
        <w:t xml:space="preserve">Quinzaine des Réalisateurs v Cannes a promítán na mnoha dalších festivalech, včetně Karlových Varů, Rotterdamu, Namuru, Sarajeva, Hamptons (cena Golden Starfish) a Palići (Zvláštní cena poroty). </w:t>
      </w:r>
    </w:p>
    <w:p>
      <w:pPr>
        <w:pStyle w:val="Normal"/>
        <w:spacing w:lineRule="auto" w:line="360" w:before="0" w:after="0"/>
        <w:rPr>
          <w:rStyle w:val="Zdraznn"/>
          <w:rFonts w:ascii="Calibri" w:hAnsi="Calibri"/>
          <w:i w:val="false"/>
          <w:sz w:val="22"/>
          <w:szCs w:val="22"/>
          <w:lang w:val="cs-CZ" w:bidi="ar-SA"/>
        </w:rPr>
      </w:pPr>
      <w:r>
        <w:rPr>
          <w:rStyle w:val="St"/>
          <w:rFonts w:ascii="Calibri" w:hAnsi="Calibri"/>
          <w:sz w:val="22"/>
          <w:szCs w:val="22"/>
          <w:lang w:val="cs-CZ" w:bidi="ar-SA"/>
        </w:rPr>
        <w:tab/>
        <w:t xml:space="preserve">V roce 2010 se Radu vrátil do Cannes s filmem </w:t>
      </w:r>
      <w:r>
        <w:rPr>
          <w:rStyle w:val="St"/>
          <w:rFonts w:ascii="Calibri" w:hAnsi="Calibri"/>
          <w:i/>
          <w:iCs/>
          <w:sz w:val="22"/>
          <w:szCs w:val="22"/>
          <w:lang w:val="cs-CZ" w:bidi="ar-SA"/>
        </w:rPr>
        <w:t>„Úterý po Vánocích“</w:t>
      </w:r>
      <w:r>
        <w:rPr>
          <w:rStyle w:val="St"/>
          <w:rFonts w:ascii="Calibri" w:hAnsi="Calibri"/>
          <w:sz w:val="22"/>
          <w:szCs w:val="22"/>
          <w:lang w:val="cs-CZ" w:bidi="ar-SA"/>
        </w:rPr>
        <w:t xml:space="preserve">, který byl uveden v sekci Un Certain Regard. Film se prodal do více jak 30 zemí a mimo jiné získal ceny na Mezinárodním filmovém festivalu v Gijonu, </w:t>
      </w:r>
      <w:r>
        <w:rPr>
          <w:rStyle w:val="Zdraznn"/>
          <w:rFonts w:ascii="Calibri" w:hAnsi="Calibri"/>
          <w:i w:val="false"/>
          <w:sz w:val="22"/>
          <w:szCs w:val="22"/>
          <w:lang w:val="cs-CZ" w:bidi="ar-SA"/>
        </w:rPr>
        <w:t xml:space="preserve">Mezinárodním festivalu frankofonního filmu v Namuru a Mezinárodním filmovém festivalu v Sarajevu. </w:t>
      </w:r>
    </w:p>
    <w:p>
      <w:pPr>
        <w:pStyle w:val="Normal"/>
        <w:spacing w:lineRule="auto" w:line="360" w:before="0" w:after="0"/>
        <w:rPr/>
      </w:pPr>
      <w:r>
        <w:rPr/>
      </w:r>
    </w:p>
    <w:p>
      <w:pPr>
        <w:pStyle w:val="Normal"/>
        <w:spacing w:lineRule="auto" w:line="360" w:before="0" w:after="0"/>
        <w:rPr>
          <w:rStyle w:val="Zdraznn"/>
          <w:rFonts w:ascii="Calibri" w:hAnsi="Calibri"/>
          <w:b/>
          <w:bCs/>
          <w:i w:val="false"/>
          <w:sz w:val="22"/>
          <w:szCs w:val="22"/>
          <w:u w:val="single"/>
          <w:lang w:val="cs-CZ" w:bidi="ar-SA"/>
        </w:rPr>
      </w:pPr>
      <w:r>
        <w:rPr>
          <w:rStyle w:val="Zdraznn"/>
          <w:rFonts w:ascii="Calibri" w:hAnsi="Calibri"/>
          <w:b/>
          <w:bCs/>
          <w:i w:val="false"/>
          <w:sz w:val="22"/>
          <w:szCs w:val="22"/>
          <w:u w:val="single"/>
          <w:lang w:val="cs-CZ" w:bidi="ar-SA"/>
        </w:rPr>
        <w:t>POZNÁMKA REŽISÉRA“</w:t>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iCs/>
          <w:sz w:val="22"/>
          <w:szCs w:val="22"/>
          <w:lang w:val="cs-CZ" w:bidi="ar-SA"/>
        </w:rPr>
        <w:tab/>
        <w:t>„O patro níž“</w:t>
      </w:r>
      <w:r>
        <w:rPr>
          <w:rStyle w:val="Zdraznn"/>
          <w:rFonts w:ascii="Calibri" w:hAnsi="Calibri"/>
          <w:i w:val="false"/>
          <w:sz w:val="22"/>
          <w:szCs w:val="22"/>
          <w:lang w:val="cs-CZ" w:bidi="ar-SA"/>
        </w:rPr>
        <w:t xml:space="preserve"> není film o hrdinech, o lidech, kteří dokáží překonat situaci, ve které se nacházejí a odvážně bojují se svým svědomím; je to film o lidech, kteří jsou stejně jako my spíše slabí než silní. Pătrascu ví, že se stal svědkem vraždy, ale policii to neřekne. Vali, jeho soused, ví, že Pătrascu ví, že zabil Lauru, jejich sousedku. A divák ví toto všechno. Valiho neustálý nátlak na Pătrasca ho staví tváří v tvář jeho svědomí, stejně tak jako Pătrascovo odmítnutí udat Valiho na policii nutí Valiho vypořádat se sám se svým svědomím, bez pomoci prostředníka. </w:t>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ab/>
        <w:t xml:space="preserve">Je to tedy film, jehož struktura je plně odhalená. Všechny karty jsou na stole a všechny informace jsou k dispozici přímo, chronologicky, bez jakýchkoliv stylistických příkras. Nechtěl jsem ten film natočit proto, abych mohl soudit jeho hrdiny a vydávat rozsudky, ale abych položil otázky, které většině z nás připadají abstraktní a odtažité. Pravda, morálka, svědomí jsou v tomto filmu podružné; jsou to témata, ke kterým je možné přistupovat otevřeně jen v případě, že je člověk natolik odvážný, aby se na ně dokázal podívat s odstupem. A to je to, co jsem chtěl v prvé řadě: vyvést diváky z jejich komfortní zóny. </w:t>
      </w:r>
    </w:p>
    <w:p>
      <w:pPr>
        <w:pStyle w:val="Normal"/>
        <w:spacing w:lineRule="auto" w:line="360" w:before="0" w:after="0"/>
        <w:rPr/>
      </w:pPr>
      <w:r>
        <w:rPr/>
        <w:drawing>
          <wp:anchor behindDoc="0" distT="0" distB="0" distL="0" distR="0" simplePos="0" locked="0" layoutInCell="1" allowOverlap="1" relativeHeight="6">
            <wp:simplePos x="0" y="0"/>
            <wp:positionH relativeFrom="column">
              <wp:posOffset>281940</wp:posOffset>
            </wp:positionH>
            <wp:positionV relativeFrom="paragraph">
              <wp:posOffset>146050</wp:posOffset>
            </wp:positionV>
            <wp:extent cx="5493385" cy="228282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5493385" cy="2282825"/>
                    </a:xfrm>
                    <a:prstGeom prst="rect">
                      <a:avLst/>
                    </a:prstGeom>
                    <a:noFill/>
                    <a:ln w="9525">
                      <a:noFill/>
                      <a:miter lim="800000"/>
                      <a:headEnd/>
                      <a:tailEnd/>
                    </a:ln>
                  </pic:spPr>
                </pic:pic>
              </a:graphicData>
            </a:graphic>
          </wp:anchor>
        </w:drawing>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ab/>
        <w:br/>
        <w:br/>
        <w:br/>
        <w:br/>
        <w:br/>
        <w:br/>
        <w:br/>
        <w:br/>
        <w:br/>
        <w:br/>
        <w:br/>
        <w:br/>
        <w:br/>
        <w:br/>
        <w:tab/>
        <w:t xml:space="preserve">Rozhodnutí sledovat postavu Pătrasca a vyprávět jeho příběh tak, jak se odvíjí, z jeho pohledu, bylo asi to nejsnazší: umožnilo to maximální čitelnost a zapojení diváka. Ale vzhledem k tomu, že Pătrascův příběh je příběhem zbabělosti, pohodlí a spoluviny, je hlavní postava jen v menší míře aktivním činitelem, je spíše obětí okolností. Pătrascu „nepřispívá“ k akci, ale „odečítá“ z ní. Je ale aktivní ve svém dialogu s vlastním svědomím – musí se snažit ho utišit, zrelativizovat, polemizovat s ním a nakonec ho přijmout. </w:t>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ab/>
        <w:t xml:space="preserve">Postava, která je skutečným hybatelem a konatelem, je Vali, jeho soused – pachatel vraždy, jíž byl Pătrascu svědkem, aniž by si toho byl vědom a aniž by s jistotou věděl, jak se věci udály. </w:t>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ab/>
        <w:t xml:space="preserve">Pro nás scénáristy znamenala tato změna dramatického důrazu (hlavní postava, která přejímá následky činů antagonisty) určité změny v lineární struktuře expozice. Pătrascův život, den za dnem, je zpřetrhaný – vlastně stejně zpřetrhaný jako je scéna zločinu, jehož se stal náhodným svědkem: některé prvky, které by mohly utišit jeho svědomí, chybí; jeho každodenní rutina (venčení psa, večeře s rodinou a přáteli) se změnila ve chvíle, kdy se Pătrascu musí postavit svým démonům. </w:t>
      </w:r>
    </w:p>
    <w:p>
      <w:pPr>
        <w:pStyle w:val="Normal"/>
        <w:spacing w:lineRule="auto" w:line="360" w:before="0" w:after="0"/>
        <w:rPr/>
      </w:pPr>
      <w:r>
        <w:rPr/>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ab/>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ab/>
        <w:t>Navzdory přímočaře lineárnímu vyprávění se celek stává skládačkou, ve které chybí některé dílky. Je zřejmé, že kdyby Pătrascu v pravou chvíli zasáhl, mohl zabránit vraždě. Ale přesto je otázka, kterou nám klade celkový kontext, mnohem odvážnější a naléhavější: vzhledem k tomu, že Pătrascu je tím, kým je, byl by skutečně schopen zasáhnout?</w:t>
      </w:r>
    </w:p>
    <w:p>
      <w:pPr>
        <w:pStyle w:val="Normal"/>
        <w:spacing w:lineRule="auto" w:line="360"/>
        <w:jc w:val="left"/>
        <w:rPr>
          <w:rStyle w:val="Zdraznn"/>
          <w:rFonts w:eastAsia="Times" w:cs="Times" w:ascii="Calibri" w:hAnsi="Calibri"/>
          <w:b w:val="false"/>
          <w:bCs w:val="false"/>
          <w:i w:val="false"/>
          <w:caps w:val="false"/>
          <w:smallCaps w:val="false"/>
          <w:strike w:val="false"/>
          <w:dstrike w:val="false"/>
          <w:color w:val="000000"/>
          <w:spacing w:val="0"/>
          <w:sz w:val="22"/>
          <w:szCs w:val="22"/>
          <w:u w:val="none"/>
          <w:effect w:val="none"/>
          <w:shd w:fill="FFFFFF" w:val="clear"/>
          <w:lang w:val="cs-CZ" w:eastAsia="zh-CN" w:bidi="ar-SA"/>
        </w:rPr>
      </w:pPr>
      <w:r>
        <w:rPr>
          <w:rStyle w:val="Zdraznn"/>
          <w:rFonts w:eastAsia="Times" w:cs="Times" w:ascii="Calibri" w:hAnsi="Calibri"/>
          <w:b w:val="false"/>
          <w:bCs w:val="false"/>
          <w:i w:val="false"/>
          <w:caps w:val="false"/>
          <w:smallCaps w:val="false"/>
          <w:strike w:val="false"/>
          <w:dstrike w:val="false"/>
          <w:color w:val="000000"/>
          <w:spacing w:val="0"/>
          <w:sz w:val="22"/>
          <w:szCs w:val="22"/>
          <w:u w:val="none"/>
          <w:effect w:val="none"/>
          <w:shd w:fill="FFFFFF" w:val="clear"/>
          <w:lang w:val="cs-CZ" w:eastAsia="zh-CN" w:bidi="ar-SA"/>
        </w:rPr>
        <w:tab/>
        <w:t xml:space="preserve">Filmový jazyk, který jsem použil ve většině svých filmů, bývá popisován jako minimalistický. A já souhlasím s tím, že rád vytvářím filmové struktury za použití minimálních prostředků a snažím se, aby moje přítomnost jako </w:t>
      </w:r>
    </w:p>
    <w:p>
      <w:pPr>
        <w:pStyle w:val="Normal"/>
        <w:spacing w:lineRule="auto" w:line="360"/>
        <w:jc w:val="left"/>
        <w:rPr>
          <w:rStyle w:val="Zdraznn"/>
          <w:rFonts w:eastAsia="Times" w:cs="Times" w:ascii="Calibri" w:hAnsi="Calibri"/>
          <w:b w:val="false"/>
          <w:bCs w:val="false"/>
          <w:i w:val="false"/>
          <w:caps w:val="false"/>
          <w:smallCaps w:val="false"/>
          <w:strike w:val="false"/>
          <w:dstrike w:val="false"/>
          <w:color w:val="000000"/>
          <w:spacing w:val="0"/>
          <w:sz w:val="22"/>
          <w:szCs w:val="22"/>
          <w:u w:val="none"/>
          <w:effect w:val="none"/>
          <w:shd w:fill="FFFFFF" w:val="clear"/>
          <w:lang w:val="cs-CZ" w:eastAsia="zh-CN" w:bidi="ar-SA"/>
        </w:rPr>
      </w:pPr>
      <w:r>
        <w:rPr>
          <w:rStyle w:val="Zdraznn"/>
          <w:rFonts w:eastAsia="Times" w:cs="Times" w:ascii="Calibri" w:hAnsi="Calibri"/>
          <w:b w:val="false"/>
          <w:bCs w:val="false"/>
          <w:i w:val="false"/>
          <w:caps w:val="false"/>
          <w:smallCaps w:val="false"/>
          <w:strike w:val="false"/>
          <w:dstrike w:val="false"/>
          <w:color w:val="000000"/>
          <w:spacing w:val="0"/>
          <w:sz w:val="22"/>
          <w:szCs w:val="22"/>
          <w:u w:val="none"/>
          <w:effect w:val="none"/>
          <w:shd w:fill="FFFFFF" w:val="clear"/>
          <w:lang w:val="cs-CZ" w:eastAsia="zh-CN" w:bidi="ar-SA"/>
        </w:rPr>
        <w:t xml:space="preserve">vypravěče byla co nejméně nápadná. Podle mého názoru musíte diváka svést, ne jím manipulovat; musíte ho dovést do bodu, kdy s příběhem splyne, shromažďuje informace ze skládačky, kterou mu film nabídne, s pocitem, že je sám tvůrcem příběhu. „O patro níž“ není mysteriózní film, ale věřím, že je v něm víc skrytého napětí než v jakémkoliv z mých předchozích filmů. </w:t>
      </w:r>
    </w:p>
    <w:p>
      <w:pPr>
        <w:pStyle w:val="Normal"/>
        <w:spacing w:lineRule="auto" w:line="360"/>
        <w:jc w:val="left"/>
        <w:rPr>
          <w:rFonts w:ascii="Calibri" w:hAnsi="Calibri"/>
          <w:sz w:val="22"/>
          <w:szCs w:val="22"/>
          <w:lang w:val="cs-CZ" w:bidi="ar-SA"/>
        </w:rPr>
      </w:pPr>
      <w:r>
        <w:rPr>
          <w:rFonts w:ascii="Calibri" w:hAnsi="Calibri"/>
          <w:sz w:val="22"/>
          <w:szCs w:val="22"/>
          <w:lang w:val="cs-CZ" w:bidi="ar-SA"/>
        </w:rPr>
      </w:r>
    </w:p>
    <w:p>
      <w:pPr>
        <w:pStyle w:val="Normal"/>
        <w:spacing w:lineRule="auto" w:line="360" w:before="0" w:after="0"/>
        <w:rPr>
          <w:rStyle w:val="Zdraznn"/>
          <w:rFonts w:ascii="Calibri" w:hAnsi="Calibri"/>
          <w:b/>
          <w:bCs/>
          <w:i w:val="false"/>
          <w:sz w:val="22"/>
          <w:szCs w:val="22"/>
          <w:u w:val="single"/>
          <w:lang w:val="cs-CZ" w:bidi="ar-SA"/>
        </w:rPr>
      </w:pPr>
      <w:r>
        <w:rPr>
          <w:rStyle w:val="Zdraznn"/>
          <w:rFonts w:ascii="Calibri" w:hAnsi="Calibri"/>
          <w:b/>
          <w:bCs/>
          <w:i w:val="false"/>
          <w:sz w:val="22"/>
          <w:szCs w:val="22"/>
          <w:u w:val="single"/>
          <w:lang w:val="cs-CZ" w:bidi="ar-SA"/>
        </w:rPr>
        <w:t>OBSAZENÍ</w:t>
      </w:r>
    </w:p>
    <w:p>
      <w:pPr>
        <w:pStyle w:val="Normal"/>
        <w:spacing w:lineRule="auto" w:line="360" w:before="0" w:after="0"/>
        <w:rPr>
          <w:rStyle w:val="Zdraznn"/>
          <w:rFonts w:ascii="Calibri" w:hAnsi="Calibri"/>
          <w:b/>
          <w:bCs/>
          <w:sz w:val="22"/>
          <w:szCs w:val="22"/>
          <w:lang w:val="cs-CZ" w:bidi="ar-SA"/>
        </w:rPr>
      </w:pPr>
      <w:r>
        <w:rPr>
          <w:rStyle w:val="Zdraznn"/>
          <w:rFonts w:ascii="Calibri" w:hAnsi="Calibri"/>
          <w:b/>
          <w:bCs/>
          <w:i w:val="false"/>
          <w:sz w:val="22"/>
          <w:szCs w:val="22"/>
          <w:lang w:val="cs-CZ" w:bidi="ar-SA"/>
        </w:rPr>
        <w:t>Teodor Corban (</w:t>
      </w:r>
      <w:r>
        <w:rPr>
          <w:rStyle w:val="Zdraznn"/>
          <w:rFonts w:ascii="Calibri" w:hAnsi="Calibri"/>
          <w:b/>
          <w:bCs/>
          <w:sz w:val="22"/>
          <w:szCs w:val="22"/>
          <w:lang w:val="cs-CZ" w:bidi="ar-SA"/>
        </w:rPr>
        <w:t>Sandu Pătrascu)</w:t>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Teodor hraje ve filmu od roku 2003, kdy ho Corneliu Porumboiu obsadil do svého krátkého filmu</w:t>
      </w:r>
      <w:r>
        <w:rPr>
          <w:rStyle w:val="Zdraznn"/>
          <w:rFonts w:ascii="Calibri" w:hAnsi="Calibri"/>
          <w:i/>
          <w:iCs/>
          <w:sz w:val="22"/>
          <w:szCs w:val="22"/>
          <w:lang w:val="cs-CZ" w:bidi="ar-SA"/>
        </w:rPr>
        <w:t xml:space="preserve"> „Cesta do města“,</w:t>
      </w:r>
      <w:r>
        <w:rPr>
          <w:rStyle w:val="Zdraznn"/>
          <w:rFonts w:ascii="Calibri" w:hAnsi="Calibri"/>
          <w:i w:val="false"/>
          <w:sz w:val="22"/>
          <w:szCs w:val="22"/>
          <w:lang w:val="cs-CZ" w:bidi="ar-SA"/>
        </w:rPr>
        <w:t xml:space="preserve"> který byl oceněn na filmovém festivalu v Cannes v rámci sekce Ciné fondation. Corneliu pak Tedoru Corbanovi nabídl hlavní roli ve filmu </w:t>
      </w:r>
      <w:r>
        <w:rPr>
          <w:rStyle w:val="Zdraznn"/>
          <w:rFonts w:ascii="Calibri" w:hAnsi="Calibri"/>
          <w:i/>
          <w:iCs/>
          <w:sz w:val="22"/>
          <w:szCs w:val="22"/>
          <w:lang w:val="cs-CZ" w:bidi="ar-SA"/>
        </w:rPr>
        <w:t>„12:08 Na východ od Bukurešti“</w:t>
      </w:r>
      <w:r>
        <w:rPr>
          <w:rStyle w:val="Zdraznn"/>
          <w:rFonts w:ascii="Calibri" w:hAnsi="Calibri"/>
          <w:i w:val="false"/>
          <w:sz w:val="22"/>
          <w:szCs w:val="22"/>
          <w:lang w:val="cs-CZ" w:bidi="ar-SA"/>
        </w:rPr>
        <w:t xml:space="preserve"> (2006), který si odnesl Zlatou kameru z Cannes. Tato role vynesla Teodoru Corbanovi jeho první cenu za vynikající výkon na Mezinárodním filmovém festivalu v Chotěbuzi. Teodor hrál ve vedlejších rolích v některých z nejoceňovanějších rumunských snímků, mezi něž patří: </w:t>
      </w:r>
      <w:r>
        <w:rPr>
          <w:rStyle w:val="Zdraznn"/>
          <w:rFonts w:ascii="Calibri" w:hAnsi="Calibri"/>
          <w:i/>
          <w:iCs/>
          <w:sz w:val="22"/>
          <w:szCs w:val="22"/>
          <w:lang w:val="cs-CZ" w:bidi="ar-SA"/>
        </w:rPr>
        <w:t>„4 měsíce, 3 týdny a 2 dny“</w:t>
      </w:r>
      <w:r>
        <w:rPr>
          <w:rStyle w:val="Zdraznn"/>
          <w:rFonts w:ascii="Calibri" w:hAnsi="Calibri"/>
          <w:i w:val="false"/>
          <w:sz w:val="22"/>
          <w:szCs w:val="22"/>
          <w:lang w:val="cs-CZ" w:bidi="ar-SA"/>
        </w:rPr>
        <w:t xml:space="preserve"> (2007), oceněný Zlatou palmou v Cannes,</w:t>
      </w:r>
      <w:r>
        <w:rPr>
          <w:rStyle w:val="Zdraznn"/>
          <w:rFonts w:ascii="Calibri" w:hAnsi="Calibri"/>
          <w:i/>
          <w:iCs/>
          <w:sz w:val="22"/>
          <w:szCs w:val="22"/>
          <w:lang w:val="cs-CZ" w:bidi="ar-SA"/>
        </w:rPr>
        <w:t xml:space="preserve"> „Pozice dítěte“</w:t>
      </w:r>
      <w:r>
        <w:rPr>
          <w:rStyle w:val="Zdraznn"/>
          <w:rFonts w:ascii="Calibri" w:hAnsi="Calibri"/>
          <w:i w:val="false"/>
          <w:sz w:val="22"/>
          <w:szCs w:val="22"/>
          <w:lang w:val="cs-CZ" w:bidi="ar-SA"/>
        </w:rPr>
        <w:t xml:space="preserve"> (2013), oceněný Zlatým medvědem a </w:t>
      </w:r>
      <w:r>
        <w:rPr>
          <w:rStyle w:val="Zdraznn"/>
          <w:rFonts w:ascii="Calibri" w:hAnsi="Calibri"/>
          <w:i/>
          <w:iCs/>
          <w:sz w:val="22"/>
          <w:szCs w:val="22"/>
          <w:lang w:val="cs-CZ" w:bidi="ar-SA"/>
        </w:rPr>
        <w:t>„Aferim!“</w:t>
      </w:r>
      <w:r>
        <w:rPr>
          <w:rStyle w:val="Zdraznn"/>
          <w:rFonts w:ascii="Calibri" w:hAnsi="Calibri"/>
          <w:i w:val="false"/>
          <w:sz w:val="22"/>
          <w:szCs w:val="22"/>
          <w:lang w:val="cs-CZ" w:bidi="ar-SA"/>
        </w:rPr>
        <w:t xml:space="preserve"> (2015), držitel Stříbrného medvěda. </w:t>
      </w:r>
      <w:r>
        <w:rPr>
          <w:rStyle w:val="Zdraznn"/>
          <w:rFonts w:ascii="Calibri" w:hAnsi="Calibri"/>
          <w:i/>
          <w:iCs/>
          <w:sz w:val="22"/>
          <w:szCs w:val="22"/>
          <w:lang w:val="cs-CZ" w:bidi="ar-SA"/>
        </w:rPr>
        <w:t>„O patro níž“</w:t>
      </w:r>
      <w:r>
        <w:rPr>
          <w:rStyle w:val="Zdraznn"/>
          <w:rFonts w:ascii="Calibri" w:hAnsi="Calibri"/>
          <w:i w:val="false"/>
          <w:sz w:val="22"/>
          <w:szCs w:val="22"/>
          <w:lang w:val="cs-CZ" w:bidi="ar-SA"/>
        </w:rPr>
        <w:t xml:space="preserve"> je jeho první spoluprací s Radu Munteanem.</w:t>
      </w:r>
    </w:p>
    <w:p>
      <w:pPr>
        <w:pStyle w:val="Normal"/>
        <w:spacing w:lineRule="auto" w:line="360" w:before="0" w:after="0"/>
        <w:rPr>
          <w:rStyle w:val="Zdraznn"/>
          <w:rFonts w:ascii="Calibri" w:hAnsi="Calibri"/>
          <w:b/>
          <w:bCs/>
          <w:sz w:val="22"/>
          <w:szCs w:val="22"/>
          <w:lang w:val="cs-CZ" w:bidi="ar-SA"/>
        </w:rPr>
      </w:pPr>
      <w:r>
        <w:rPr>
          <w:rStyle w:val="Zdraznn"/>
          <w:rFonts w:ascii="Calibri" w:hAnsi="Calibri"/>
          <w:b/>
          <w:bCs/>
          <w:i w:val="false"/>
          <w:sz w:val="22"/>
          <w:szCs w:val="22"/>
          <w:lang w:val="cs-CZ" w:bidi="ar-SA"/>
        </w:rPr>
        <w:t>Iulian Postelnicu (</w:t>
      </w:r>
      <w:r>
        <w:rPr>
          <w:rStyle w:val="Zdraznn"/>
          <w:rFonts w:ascii="Calibri" w:hAnsi="Calibri"/>
          <w:b/>
          <w:bCs/>
          <w:sz w:val="22"/>
          <w:szCs w:val="22"/>
          <w:lang w:val="cs-CZ" w:bidi="ar-SA"/>
        </w:rPr>
        <w:t>Vali Dima)</w:t>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 xml:space="preserve">Iulian hrál v celé řadě úspěšných rumunských komediálních seriálů a televizních filmů. Ztvárnil také vedlejší role ve snímcích Adriana Sitaru </w:t>
      </w:r>
      <w:r>
        <w:rPr>
          <w:rStyle w:val="Zdraznn"/>
          <w:rFonts w:ascii="Calibri" w:hAnsi="Calibri"/>
          <w:i/>
          <w:iCs/>
          <w:sz w:val="22"/>
          <w:szCs w:val="22"/>
          <w:lang w:val="cs-CZ" w:bidi="ar-SA"/>
        </w:rPr>
        <w:t>„Nejlepší úmysly“</w:t>
      </w:r>
      <w:r>
        <w:rPr>
          <w:rStyle w:val="Zdraznn"/>
          <w:rFonts w:ascii="Calibri" w:hAnsi="Calibri"/>
          <w:i w:val="false"/>
          <w:sz w:val="22"/>
          <w:szCs w:val="22"/>
          <w:lang w:val="cs-CZ" w:bidi="ar-SA"/>
        </w:rPr>
        <w:t xml:space="preserve"> a </w:t>
      </w:r>
      <w:r>
        <w:rPr>
          <w:rStyle w:val="Zdraznn"/>
          <w:rFonts w:ascii="Calibri" w:hAnsi="Calibri"/>
          <w:i/>
          <w:iCs/>
          <w:sz w:val="22"/>
          <w:szCs w:val="22"/>
          <w:lang w:val="cs-CZ" w:bidi="ar-SA"/>
        </w:rPr>
        <w:t>„Domestic“</w:t>
      </w:r>
      <w:r>
        <w:rPr>
          <w:rStyle w:val="Zdraznn"/>
          <w:rFonts w:ascii="Calibri" w:hAnsi="Calibri"/>
          <w:i w:val="false"/>
          <w:sz w:val="22"/>
          <w:szCs w:val="22"/>
          <w:lang w:val="cs-CZ" w:bidi="ar-SA"/>
        </w:rPr>
        <w:t xml:space="preserve">, ve filmu </w:t>
      </w:r>
      <w:r>
        <w:rPr>
          <w:rStyle w:val="Zdraznn"/>
          <w:rFonts w:ascii="Calibri" w:hAnsi="Calibri"/>
          <w:i/>
          <w:iCs/>
          <w:sz w:val="22"/>
          <w:szCs w:val="22"/>
          <w:lang w:val="cs-CZ" w:bidi="ar-SA"/>
        </w:rPr>
        <w:t xml:space="preserve">„Funeralli ferrite“ (Šťastné pohřby) </w:t>
      </w:r>
      <w:r>
        <w:rPr>
          <w:rStyle w:val="Zdraznn"/>
          <w:rFonts w:ascii="Calibri" w:hAnsi="Calibri"/>
          <w:i w:val="false"/>
          <w:sz w:val="22"/>
          <w:szCs w:val="22"/>
          <w:lang w:val="cs-CZ" w:bidi="ar-SA"/>
        </w:rPr>
        <w:t>režiséra Horatiu Malaiele a „</w:t>
      </w:r>
      <w:r>
        <w:rPr>
          <w:rStyle w:val="Zdraznn"/>
          <w:rFonts w:ascii="Calibri" w:hAnsi="Calibri"/>
          <w:i/>
          <w:iCs/>
          <w:sz w:val="22"/>
          <w:szCs w:val="22"/>
          <w:lang w:val="cs-CZ" w:bidi="ar-SA"/>
        </w:rPr>
        <w:t>Francesca“</w:t>
      </w:r>
      <w:r>
        <w:rPr>
          <w:rStyle w:val="Zdraznn"/>
          <w:rFonts w:ascii="Calibri" w:hAnsi="Calibri"/>
          <w:i w:val="false"/>
          <w:sz w:val="22"/>
          <w:szCs w:val="22"/>
          <w:lang w:val="cs-CZ" w:bidi="ar-SA"/>
        </w:rPr>
        <w:t xml:space="preserve"> Bobbyho Paunesca.</w:t>
      </w:r>
    </w:p>
    <w:p>
      <w:pPr>
        <w:pStyle w:val="Normal"/>
        <w:spacing w:lineRule="auto" w:line="360" w:before="0" w:after="0"/>
        <w:rPr>
          <w:rStyle w:val="Zdraznn"/>
          <w:rFonts w:ascii="Calibri" w:hAnsi="Calibri"/>
          <w:b/>
          <w:bCs/>
          <w:sz w:val="22"/>
          <w:szCs w:val="22"/>
          <w:lang w:val="cs-CZ" w:bidi="ar-SA"/>
        </w:rPr>
      </w:pPr>
      <w:r>
        <w:rPr>
          <w:rStyle w:val="Zdraznn"/>
          <w:rFonts w:ascii="Calibri" w:hAnsi="Calibri"/>
          <w:b/>
          <w:bCs/>
          <w:i w:val="false"/>
          <w:sz w:val="22"/>
          <w:szCs w:val="22"/>
          <w:lang w:val="cs-CZ" w:bidi="ar-SA"/>
        </w:rPr>
        <w:t>Oxana Moravec (</w:t>
      </w:r>
      <w:r>
        <w:rPr>
          <w:rStyle w:val="Zdraznn"/>
          <w:rFonts w:ascii="Calibri" w:hAnsi="Calibri"/>
          <w:b/>
          <w:bCs/>
          <w:sz w:val="22"/>
          <w:szCs w:val="22"/>
          <w:lang w:val="cs-CZ" w:bidi="ar-SA"/>
        </w:rPr>
        <w:t>Olga Pătrascu)</w:t>
      </w:r>
    </w:p>
    <w:p>
      <w:pPr>
        <w:pStyle w:val="Normal"/>
        <w:spacing w:lineRule="auto" w:line="360" w:before="0" w:after="0"/>
        <w:rPr>
          <w:rStyle w:val="Zdraznn"/>
          <w:rFonts w:ascii="Calibri" w:hAnsi="Calibri"/>
          <w:i w:val="false"/>
          <w:sz w:val="22"/>
          <w:szCs w:val="22"/>
          <w:lang w:val="cs-CZ" w:bidi="ar-SA"/>
        </w:rPr>
      </w:pPr>
      <w:r>
        <w:rPr>
          <w:rStyle w:val="Zdraznn"/>
          <w:rFonts w:ascii="Calibri" w:hAnsi="Calibri"/>
          <w:i w:val="false"/>
          <w:sz w:val="22"/>
          <w:szCs w:val="22"/>
          <w:lang w:val="cs-CZ" w:bidi="ar-SA"/>
        </w:rPr>
        <w:t xml:space="preserve">Oxana je úspěšná divadelní herečka a hrála také v krátkých filmech, televizních seriálech a celovečerních filmech, mezi něž patří například </w:t>
      </w:r>
      <w:r>
        <w:rPr>
          <w:rStyle w:val="Zdraznn"/>
          <w:rFonts w:ascii="Calibri" w:hAnsi="Calibri"/>
          <w:i/>
          <w:iCs/>
          <w:sz w:val="22"/>
          <w:szCs w:val="22"/>
          <w:lang w:val="cs-CZ" w:bidi="ar-SA"/>
        </w:rPr>
        <w:t>„Pozice dítěte“</w:t>
      </w:r>
      <w:r>
        <w:rPr>
          <w:rStyle w:val="Zdraznn"/>
          <w:rFonts w:ascii="Calibri" w:hAnsi="Calibri"/>
          <w:i w:val="false"/>
          <w:sz w:val="22"/>
          <w:szCs w:val="22"/>
          <w:lang w:val="cs-CZ" w:bidi="ar-SA"/>
        </w:rPr>
        <w:t xml:space="preserve"> režiséra Calina Netzera a </w:t>
      </w:r>
      <w:r>
        <w:rPr>
          <w:rStyle w:val="Zdraznn"/>
          <w:rFonts w:ascii="Calibri" w:hAnsi="Calibri"/>
          <w:i/>
          <w:iCs/>
          <w:sz w:val="22"/>
          <w:szCs w:val="22"/>
          <w:lang w:val="cs-CZ" w:bidi="ar-SA"/>
        </w:rPr>
        <w:t>„Na konci duhy</w:t>
      </w:r>
      <w:r>
        <w:rPr>
          <w:rStyle w:val="Zdraznn"/>
          <w:rFonts w:ascii="Calibri" w:hAnsi="Calibri"/>
          <w:i w:val="false"/>
          <w:sz w:val="22"/>
          <w:szCs w:val="22"/>
          <w:lang w:val="cs-CZ" w:bidi="ar-SA"/>
        </w:rPr>
        <w:t xml:space="preserve">“ režiséra Dana Chisu. </w:t>
      </w:r>
    </w:p>
    <w:p>
      <w:pPr>
        <w:pStyle w:val="Normal"/>
        <w:spacing w:lineRule="auto" w:line="360" w:before="0" w:after="0"/>
        <w:rPr/>
      </w:pPr>
      <w:r>
        <w:rPr/>
      </w:r>
    </w:p>
    <w:p>
      <w:pPr>
        <w:pStyle w:val="Nadpis1"/>
        <w:spacing w:lineRule="auto" w:line="360"/>
        <w:jc w:val="left"/>
        <w:rPr>
          <w:rFonts w:cs="Calibri" w:ascii="Calibri" w:hAnsi="Calibri"/>
          <w:b/>
          <w:color w:val="000000"/>
          <w:sz w:val="22"/>
          <w:szCs w:val="22"/>
          <w:lang w:val="cs-CZ" w:bidi="ar-SA"/>
        </w:rPr>
      </w:pPr>
      <w:r>
        <w:rPr>
          <w:rFonts w:cs="Calibri" w:ascii="Calibri" w:hAnsi="Calibri"/>
          <w:b/>
          <w:color w:val="000000"/>
          <w:sz w:val="22"/>
          <w:szCs w:val="22"/>
          <w:lang w:val="cs-CZ" w:bidi="ar-SA"/>
        </w:rPr>
        <w:t>TISKOVÝ SERVIS:</w:t>
        <w:br/>
        <w:t xml:space="preserve">Hedvika Petrželková, </w:t>
      </w:r>
    </w:p>
    <w:p>
      <w:pPr>
        <w:pStyle w:val="FreeFormA"/>
        <w:tabs>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pacing w:lineRule="auto" w:line="360"/>
        <w:ind w:left="0" w:right="-58" w:hanging="0"/>
        <w:jc w:val="left"/>
        <w:rPr>
          <w:rFonts w:cs="Calibri" w:ascii="Calibri" w:hAnsi="Calibri"/>
          <w:color w:val="000000"/>
          <w:sz w:val="22"/>
          <w:szCs w:val="22"/>
          <w:lang w:val="cs-CZ" w:bidi="ar-SA"/>
        </w:rPr>
      </w:pPr>
      <w:r>
        <w:rPr>
          <w:rFonts w:cs="Calibri" w:ascii="Calibri" w:hAnsi="Calibri"/>
          <w:color w:val="000000"/>
          <w:sz w:val="22"/>
          <w:szCs w:val="22"/>
          <w:lang w:val="cs-CZ" w:bidi="ar-SA"/>
        </w:rPr>
        <w:t xml:space="preserve">Film Distribution ARTCAM, </w:t>
      </w:r>
    </w:p>
    <w:p>
      <w:pPr>
        <w:pStyle w:val="FreeFormA"/>
        <w:tabs>
          <w:tab w:val="left" w:pos="1133" w:leader="none"/>
          <w:tab w:val="left" w:pos="1700" w:leader="none"/>
          <w:tab w:val="left" w:pos="2266" w:leader="none"/>
          <w:tab w:val="left" w:pos="2833" w:leader="none"/>
          <w:tab w:val="left" w:pos="3401" w:leader="none"/>
          <w:tab w:val="left" w:pos="3967" w:leader="none"/>
          <w:tab w:val="left" w:pos="4535" w:leader="none"/>
          <w:tab w:val="left" w:pos="5102" w:leader="none"/>
          <w:tab w:val="left" w:pos="5669" w:leader="none"/>
          <w:tab w:val="left" w:pos="6235" w:leader="none"/>
          <w:tab w:val="left" w:pos="6802" w:leader="none"/>
        </w:tabs>
        <w:spacing w:lineRule="auto" w:line="360"/>
        <w:ind w:left="0" w:right="-58" w:hanging="0"/>
        <w:jc w:val="left"/>
        <w:rPr>
          <w:rStyle w:val="Internetovodkaz"/>
          <w:rFonts w:ascii="Calibri" w:hAnsi="Calibri"/>
          <w:color w:val="000000"/>
          <w:sz w:val="22"/>
          <w:szCs w:val="22"/>
          <w:lang w:val="cs-CZ" w:bidi="ar-SA"/>
        </w:rPr>
      </w:pPr>
      <w:r>
        <w:rPr>
          <w:rFonts w:cs="Calibri" w:ascii="Calibri" w:hAnsi="Calibri"/>
          <w:color w:val="000000"/>
          <w:sz w:val="22"/>
          <w:szCs w:val="22"/>
          <w:lang w:val="cs-CZ" w:bidi="ar-SA"/>
        </w:rPr>
        <w:t xml:space="preserve">tel. +420 776 167 567, email: </w:t>
      </w:r>
      <w:hyperlink r:id="rId5">
        <w:r>
          <w:rPr>
            <w:rStyle w:val="Internetovodkaz"/>
            <w:rFonts w:cs="Calibri" w:ascii="Calibri" w:hAnsi="Calibri"/>
            <w:color w:val="000000"/>
            <w:sz w:val="22"/>
            <w:szCs w:val="22"/>
            <w:lang w:val="cs-CZ" w:bidi="ar-SA"/>
          </w:rPr>
          <w:t>hedvika.petrzelkova@artcam.cz</w:t>
        </w:r>
      </w:hyperlink>
      <w:r>
        <w:rPr>
          <w:rFonts w:ascii="Calibri" w:hAnsi="Calibri"/>
          <w:color w:val="000000"/>
          <w:sz w:val="22"/>
          <w:szCs w:val="22"/>
          <w:lang w:val="cs-CZ" w:bidi="ar-SA"/>
        </w:rPr>
        <w:t xml:space="preserve">, </w:t>
      </w:r>
      <w:hyperlink r:id="rId6">
        <w:r>
          <w:rPr>
            <w:rStyle w:val="Internetovodkaz"/>
            <w:rFonts w:ascii="Calibri" w:hAnsi="Calibri"/>
            <w:color w:val="000000"/>
            <w:sz w:val="22"/>
            <w:szCs w:val="22"/>
            <w:lang w:val="cs-CZ" w:bidi="ar-SA"/>
          </w:rPr>
          <w:t>www.artcam.cz</w:t>
        </w:r>
      </w:hyperlink>
    </w:p>
    <w:sectPr>
      <w:headerReference w:type="default" r:id="rId7"/>
      <w:footerReference w:type="default" r:id="rId8"/>
      <w:type w:val="nextPage"/>
      <w:pgSz w:w="11906" w:h="16838"/>
      <w:pgMar w:left="737" w:right="991" w:header="709" w:top="851" w:footer="272" w:bottom="567"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w:altName w:val="Times New Roman"/>
    <w:charset w:val="ee"/>
    <w:family w:val="roman"/>
    <w:pitch w:val="variable"/>
  </w:font>
  <w:font w:name="Geneva">
    <w:altName w:val="Arial"/>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w:charset w:val="ee"/>
    <w:family w:val="swiss"/>
    <w:pitch w:val="variable"/>
  </w:font>
  <w:font w:name="Tahoma">
    <w:charset w:val="ee"/>
    <w:family w:val="roman"/>
    <w:pitch w:val="variable"/>
  </w:font>
  <w:font w:name="Times New Roman">
    <w:charset w:val="ee"/>
    <w:family w:val="roman"/>
    <w:pitch w:val="variable"/>
  </w:font>
  <w:font w:name="Calibri">
    <w:charset w:val="ee"/>
    <w:family w:val="roman"/>
    <w:pitch w:val="variable"/>
  </w:font>
  <w:font w:name="Helvetica">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ind w:left="0" w:right="48" w:hanging="0"/>
      <w:rPr>
        <w:rFonts w:cs="Calibri" w:ascii="Calibri" w:hAnsi="Calibri"/>
        <w:b/>
        <w:sz w:val="18"/>
        <w:szCs w:val="18"/>
        <w:lang w:val="cs-CZ"/>
      </w:rPr>
    </w:pPr>
    <w:r>
      <w:rPr>
        <w:rFonts w:cs="Calibri" w:ascii="Calibri" w:hAnsi="Calibri"/>
        <w:b/>
        <w:sz w:val="18"/>
        <w:szCs w:val="18"/>
        <w:lang w:val="cs-CZ"/>
      </w:rPr>
    </w:r>
  </w:p>
  <w:p>
    <w:pPr>
      <w:pStyle w:val="Normal"/>
      <w:ind w:left="0" w:right="48" w:hanging="0"/>
      <w:rPr>
        <w:rFonts w:eastAsia="Calibri" w:cs="Calibri" w:ascii="Calibri" w:hAnsi="Calibri"/>
        <w:b/>
        <w:sz w:val="18"/>
        <w:szCs w:val="18"/>
        <w:lang w:val="cs-CZ"/>
      </w:rPr>
    </w:pPr>
    <w:r>
      <w:rPr>
        <w:rFonts w:eastAsia="Calibri" w:cs="Calibri" w:ascii="Calibri" w:hAnsi="Calibri"/>
        <w:b/>
        <w:sz w:val="18"/>
        <w:szCs w:val="18"/>
        <w:lang w:val="cs-CZ"/>
      </w:rPr>
      <w:t xml:space="preserve">                                              </w:t>
    </w:r>
  </w:p>
  <w:p>
    <w:pPr>
      <w:pStyle w:val="Normal"/>
      <w:ind w:left="0" w:right="48" w:hanging="0"/>
      <w:jc w:val="center"/>
      <w:rPr>
        <w:rStyle w:val="Internetovodkaz"/>
        <w:rFonts w:cs="Calibri" w:ascii="Calibri" w:hAnsi="Calibri"/>
        <w:sz w:val="18"/>
        <w:szCs w:val="18"/>
      </w:rPr>
    </w:pPr>
    <w:r>
      <w:rPr>
        <w:rFonts w:cs="Calibri" w:ascii="Calibri" w:hAnsi="Calibri"/>
        <w:b/>
        <w:sz w:val="18"/>
        <w:szCs w:val="18"/>
        <w:lang w:val="cs-CZ"/>
      </w:rPr>
      <w:t xml:space="preserve">Film Distribution Artcam </w:t>
    </w:r>
    <w:r>
      <w:rPr>
        <w:rFonts w:cs="Calibri" w:ascii="Calibri" w:hAnsi="Calibri"/>
        <w:sz w:val="18"/>
        <w:szCs w:val="18"/>
        <w:lang w:val="cs-CZ"/>
      </w:rPr>
      <w:t xml:space="preserve">/ Rašínovo nábřeží 6 / 128 00 Praha 2 / tel: 221411666 / fax: 221411699 / </w:t>
    </w:r>
    <w:hyperlink r:id="rId1">
      <w:r>
        <w:rPr>
          <w:rStyle w:val="Internetovodkaz"/>
          <w:rFonts w:cs="Calibri" w:ascii="Calibri" w:hAnsi="Calibri"/>
          <w:sz w:val="18"/>
          <w:szCs w:val="18"/>
        </w:rPr>
        <w:t>www.artcam.cz</w:t>
      </w:r>
    </w:hyperlink>
  </w:p>
  <w:p>
    <w:pPr>
      <w:pStyle w:val="Normal"/>
      <w:tabs>
        <w:tab w:val="left" w:pos="11700" w:leader="none"/>
        <w:tab w:val="left" w:pos="11880" w:leader="none"/>
        <w:tab w:val="left" w:pos="12060" w:leader="none"/>
      </w:tabs>
      <w:ind w:left="-360" w:right="-52" w:hanging="0"/>
      <w:jc w:val="center"/>
      <w:rPr>
        <w:rStyle w:val="Internetovodkaz"/>
        <w:rFonts w:cs="Calibri" w:ascii="Calibri" w:hAnsi="Calibri"/>
        <w:sz w:val="18"/>
        <w:szCs w:val="18"/>
      </w:rPr>
    </w:pPr>
    <w:r>
      <w:rPr>
        <w:rFonts w:cs="Calibri" w:ascii="Calibri" w:hAnsi="Calibri"/>
        <w:b/>
        <w:sz w:val="18"/>
        <w:szCs w:val="18"/>
        <w:lang w:val="cs-CZ"/>
      </w:rPr>
      <w:t>Programace:</w:t>
    </w:r>
    <w:r>
      <w:rPr>
        <w:rFonts w:cs="Calibri" w:ascii="Calibri" w:hAnsi="Calibri"/>
        <w:sz w:val="18"/>
        <w:szCs w:val="18"/>
        <w:lang w:val="cs-CZ"/>
      </w:rPr>
      <w:t xml:space="preserve"> Alena Vokounová / Komenského 33 / 323 00 Plzeň / tel: 607 194 251/ </w:t>
    </w:r>
    <w:hyperlink r:id="rId2">
      <w:r>
        <w:rPr>
          <w:rStyle w:val="Internetovodkaz"/>
          <w:rFonts w:cs="Calibri" w:ascii="Calibri" w:hAnsi="Calibri"/>
          <w:sz w:val="18"/>
          <w:szCs w:val="18"/>
        </w:rPr>
        <w:t>alena.vokounova@artcam.cz</w:t>
      </w:r>
    </w:hyperlink>
  </w:p>
  <w:p>
    <w:pPr>
      <w:pStyle w:val="Zpat"/>
      <w:jc w:val="center"/>
      <w:rPr>
        <w:rFonts w:cs="Calibri" w:ascii="Calibri" w:hAnsi="Calibri"/>
        <w:sz w:val="18"/>
        <w:szCs w:val="18"/>
        <w:lang w:val="cs-CZ"/>
      </w:rPr>
    </w:pPr>
    <w:r>
      <w:rPr>
        <w:rFonts w:cs="Calibri" w:ascii="Calibri" w:hAnsi="Calibri"/>
        <w:sz w:val="18"/>
        <w:szCs w:val="18"/>
        <w:lang w:val="cs-CZ"/>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exact" w:line="320"/>
      <w:rPr>
        <w:rFonts w:cs="Calibri" w:ascii="Calibri" w:hAnsi="Calibri"/>
        <w:lang w:val="cs-CZ"/>
      </w:rPr>
    </w:pPr>
    <w:r>
      <w:rPr>
        <w:rFonts w:cs="Calibri" w:ascii="Calibri" w:hAnsi="Calibri"/>
        <w:lang w:val="cs-CZ"/>
      </w:rPr>
      <w:t xml:space="preserve">ARTCAM / Press kit </w:t>
      <w:drawing>
        <wp:anchor behindDoc="1" distT="0" distB="0" distL="114935" distR="114935" simplePos="0" locked="0" layoutInCell="1" allowOverlap="1" relativeHeight="3">
          <wp:simplePos x="0" y="0"/>
          <wp:positionH relativeFrom="column">
            <wp:posOffset>5818505</wp:posOffset>
          </wp:positionH>
          <wp:positionV relativeFrom="paragraph">
            <wp:posOffset>-252730</wp:posOffset>
          </wp:positionV>
          <wp:extent cx="670560" cy="670560"/>
          <wp:effectExtent l="0" t="0" r="0" b="0"/>
          <wp:wrapSquare wrapText="bothSides"/>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
                  <a:stretch>
                    <a:fillRect/>
                  </a:stretch>
                </pic:blipFill>
                <pic:spPr bwMode="auto">
                  <a:xfrm>
                    <a:off x="0" y="0"/>
                    <a:ext cx="670560" cy="670560"/>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75"/>
  <w:displayBackgroundShape/>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pPr>
      <w:widowControl w:val="false"/>
      <w:suppressAutoHyphens w:val="true"/>
      <w:bidi w:val="0"/>
      <w:jc w:val="left"/>
    </w:pPr>
    <w:rPr>
      <w:rFonts w:ascii="Times" w:hAnsi="Times" w:eastAsia="Times" w:cs="Times"/>
      <w:color w:val="00000A"/>
      <w:sz w:val="24"/>
      <w:szCs w:val="20"/>
      <w:lang w:val="en-US" w:eastAsia="zh-CN" w:bidi="ar-SA"/>
    </w:rPr>
  </w:style>
  <w:style w:type="paragraph" w:styleId="Nadpis1">
    <w:name w:val="Nadpis 1"/>
    <w:basedOn w:val="Normal"/>
    <w:next w:val="Normal"/>
    <w:pPr>
      <w:keepNext/>
      <w:outlineLvl w:val="0"/>
    </w:pPr>
    <w:rPr>
      <w:rFonts w:ascii="Geneva;Arial" w:hAnsi="Geneva;Arial" w:cs="Geneva;Arial"/>
      <w:b/>
      <w:sz w:val="48"/>
      <w:lang w:val="cs-CZ"/>
    </w:rPr>
  </w:style>
  <w:style w:type="paragraph" w:styleId="Nadpis2">
    <w:name w:val="Nadpis 2"/>
    <w:basedOn w:val="Normal"/>
    <w:next w:val="Normal"/>
    <w:pPr>
      <w:keepNext/>
      <w:ind w:left="0" w:right="990" w:hanging="0"/>
      <w:outlineLvl w:val="1"/>
    </w:pPr>
    <w:rPr>
      <w:rFonts w:ascii="Geneva;Arial" w:hAnsi="Geneva;Arial" w:cs="Geneva;Arial"/>
      <w:b/>
      <w:sz w:val="48"/>
    </w:rPr>
  </w:style>
  <w:style w:type="paragraph" w:styleId="Nadpis3">
    <w:name w:val="Nadpis 3"/>
    <w:basedOn w:val="Normal"/>
    <w:next w:val="Normal"/>
    <w:pPr>
      <w:keepNext/>
      <w:spacing w:before="240" w:after="60"/>
      <w:outlineLvl w:val="2"/>
    </w:pPr>
    <w:rPr>
      <w:rFonts w:ascii="Arial" w:hAnsi="Arial" w:cs="Arial"/>
      <w:b/>
      <w:bCs/>
      <w:sz w:val="26"/>
      <w:szCs w:val="26"/>
    </w:rPr>
  </w:style>
  <w:style w:type="character" w:styleId="WW8Num1z0">
    <w:name w:val="WW8Num1z0"/>
    <w:rPr>
      <w:rFonts w:ascii="Symbol" w:hAnsi="Symbol" w:cs="Symbol"/>
    </w:rPr>
  </w:style>
  <w:style w:type="character" w:styleId="WW8Num1z1">
    <w:name w:val="WW8Num1z1"/>
    <w:rPr>
      <w:rFonts w:ascii="Courier New" w:hAnsi="Courier New" w:cs="Courier New"/>
      <w:sz w:val="20"/>
    </w:rPr>
  </w:style>
  <w:style w:type="character" w:styleId="WW8Num1z2">
    <w:name w:val="WW8Num1z2"/>
    <w:rPr>
      <w:rFonts w:ascii="Courier New" w:hAnsi="Courier New" w:cs="Courier New"/>
    </w:rPr>
  </w:style>
  <w:style w:type="character" w:styleId="WW8Num1z3">
    <w:name w:val="WW8Num1z3"/>
    <w:rPr>
      <w:rFonts w:ascii="Wingdings" w:hAnsi="Wingdings" w:cs="Wingdings"/>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eastAsia="Times-Roman;Times New Roman" w:cs="Symbol"/>
      <w:sz w:val="20"/>
      <w:szCs w:val="24"/>
      <w:lang w:val="cs-CZ"/>
    </w:rPr>
  </w:style>
  <w:style w:type="character" w:styleId="WW8Num2z1">
    <w:name w:val="WW8Num2z1"/>
    <w:rPr>
      <w:rFonts w:ascii="Courier New" w:hAnsi="Courier New" w:cs="Courier New"/>
      <w:sz w:val="20"/>
    </w:rPr>
  </w:style>
  <w:style w:type="character" w:styleId="WW8Num2z2">
    <w:name w:val="WW8Num2z2"/>
    <w:rPr>
      <w:rFonts w:ascii="Wingdings" w:hAnsi="Wingdings" w:cs="Wingdings"/>
      <w:sz w:val="20"/>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Symbol"/>
      <w:sz w:val="20"/>
    </w:rPr>
  </w:style>
  <w:style w:type="character" w:styleId="Standardnpsmoodstavce">
    <w:name w:val="Standardní písmo odstavce"/>
    <w:rPr/>
  </w:style>
  <w:style w:type="character" w:styleId="Standardnpsmoodstavce4">
    <w:name w:val="Standardní písmo odstavce4"/>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Standardnpsmoodstavce3">
    <w:name w:val="Standardní písmo odstavce3"/>
    <w:rPr/>
  </w:style>
  <w:style w:type="character" w:styleId="Standardnpsmoodstavce2">
    <w:name w:val="Standardní písmo odstavce2"/>
    <w:rPr/>
  </w:style>
  <w:style w:type="character" w:styleId="WWAbsatzStandardschriftart11">
    <w:name w:val="WW-Absatz-Standardschriftart11"/>
    <w:rPr/>
  </w:style>
  <w:style w:type="character" w:styleId="WW8Num3z1">
    <w:name w:val="WW8Num3z1"/>
    <w:rPr>
      <w:rFonts w:ascii="Courier New" w:hAnsi="Courier New" w:cs="Courier New"/>
      <w:sz w:val="20"/>
    </w:rPr>
  </w:style>
  <w:style w:type="character" w:styleId="WW8Num3z2">
    <w:name w:val="WW8Num3z2"/>
    <w:rPr>
      <w:rFonts w:ascii="Wingdings" w:hAnsi="Wingdings" w:cs="Wingdings"/>
      <w:sz w:val="20"/>
    </w:rPr>
  </w:style>
  <w:style w:type="character" w:styleId="WW8Num4z0">
    <w:name w:val="WW8Num4z0"/>
    <w:rPr>
      <w:rFonts w:ascii="Symbol" w:hAnsi="Symbol" w:cs="Symbol"/>
      <w:sz w:val="20"/>
    </w:rPr>
  </w:style>
  <w:style w:type="character" w:styleId="WW8Num4z1">
    <w:name w:val="WW8Num4z1"/>
    <w:rPr>
      <w:rFonts w:ascii="Courier New" w:hAnsi="Courier New" w:cs="Courier New"/>
      <w:sz w:val="20"/>
    </w:rPr>
  </w:style>
  <w:style w:type="character" w:styleId="WW8Num4z2">
    <w:name w:val="WW8Num4z2"/>
    <w:rPr>
      <w:rFonts w:ascii="Wingdings" w:hAnsi="Wingdings" w:cs="Wingdings"/>
      <w:sz w:val="20"/>
    </w:rPr>
  </w:style>
  <w:style w:type="character" w:styleId="WW8Num5z0">
    <w:name w:val="WW8Num5z0"/>
    <w:rPr>
      <w:rFonts w:ascii="Symbol" w:hAnsi="Symbol" w:cs="Symbol"/>
      <w:sz w:val="20"/>
    </w:rPr>
  </w:style>
  <w:style w:type="character" w:styleId="WW8Num5z1">
    <w:name w:val="WW8Num5z1"/>
    <w:rPr>
      <w:rFonts w:ascii="Courier New" w:hAnsi="Courier New" w:cs="Courier New"/>
      <w:sz w:val="20"/>
    </w:rPr>
  </w:style>
  <w:style w:type="character" w:styleId="WW8Num5z2">
    <w:name w:val="WW8Num5z2"/>
    <w:rPr>
      <w:rFonts w:ascii="Wingdings" w:hAnsi="Wingdings" w:cs="Wingdings"/>
      <w:sz w:val="20"/>
    </w:rPr>
  </w:style>
  <w:style w:type="character" w:styleId="WW8Num6z0">
    <w:name w:val="WW8Num6z0"/>
    <w:rPr>
      <w:rFonts w:ascii="Symbol" w:hAnsi="Symbol" w:cs="Symbol"/>
      <w:sz w:val="20"/>
    </w:rPr>
  </w:style>
  <w:style w:type="character" w:styleId="WW8Num6z1">
    <w:name w:val="WW8Num6z1"/>
    <w:rPr>
      <w:rFonts w:ascii="Courier New" w:hAnsi="Courier New" w:cs="Courier New"/>
      <w:sz w:val="20"/>
    </w:rPr>
  </w:style>
  <w:style w:type="character" w:styleId="WW8Num6z2">
    <w:name w:val="WW8Num6z2"/>
    <w:rPr>
      <w:rFonts w:ascii="Wingdings" w:hAnsi="Wingdings" w:cs="Wingdings"/>
      <w:sz w:val="20"/>
    </w:rPr>
  </w:style>
  <w:style w:type="character" w:styleId="WW8Num7z0">
    <w:name w:val="WW8Num7z0"/>
    <w:rPr>
      <w:rFonts w:ascii="Symbol" w:hAnsi="Symbol" w:cs="Symbol"/>
      <w:sz w:val="20"/>
    </w:rPr>
  </w:style>
  <w:style w:type="character" w:styleId="WW8Num7z1">
    <w:name w:val="WW8Num7z1"/>
    <w:rPr>
      <w:rFonts w:ascii="Courier New" w:hAnsi="Courier New" w:cs="Courier New"/>
      <w:sz w:val="20"/>
    </w:rPr>
  </w:style>
  <w:style w:type="character" w:styleId="WW8Num7z2">
    <w:name w:val="WW8Num7z2"/>
    <w:rPr>
      <w:rFonts w:ascii="Wingdings" w:hAnsi="Wingdings" w:cs="Wingdings"/>
      <w:sz w:val="20"/>
    </w:rPr>
  </w:style>
  <w:style w:type="character" w:styleId="WW8Num8z0">
    <w:name w:val="WW8Num8z0"/>
    <w:rPr>
      <w:rFonts w:ascii="Symbol" w:hAnsi="Symbol" w:cs="Symbol"/>
      <w:sz w:val="20"/>
    </w:rPr>
  </w:style>
  <w:style w:type="character" w:styleId="WW8Num8z1">
    <w:name w:val="WW8Num8z1"/>
    <w:rPr>
      <w:rFonts w:ascii="Courier New" w:hAnsi="Courier New" w:cs="Courier New"/>
      <w:sz w:val="20"/>
    </w:rPr>
  </w:style>
  <w:style w:type="character" w:styleId="WW8Num8z2">
    <w:name w:val="WW8Num8z2"/>
    <w:rPr>
      <w:rFonts w:ascii="Wingdings" w:hAnsi="Wingdings" w:cs="Wingdings"/>
      <w:sz w:val="20"/>
    </w:rPr>
  </w:style>
  <w:style w:type="character" w:styleId="WW8Num9z0">
    <w:name w:val="WW8Num9z0"/>
    <w:rPr>
      <w:rFonts w:ascii="Symbol" w:hAnsi="Symbol" w:cs="Symbol"/>
      <w:sz w:val="20"/>
    </w:rPr>
  </w:style>
  <w:style w:type="character" w:styleId="WW8Num9z1">
    <w:name w:val="WW8Num9z1"/>
    <w:rPr>
      <w:rFonts w:ascii="Courier New" w:hAnsi="Courier New" w:cs="Courier New"/>
      <w:sz w:val="20"/>
    </w:rPr>
  </w:style>
  <w:style w:type="character" w:styleId="WW8Num9z2">
    <w:name w:val="WW8Num9z2"/>
    <w:rPr>
      <w:rFonts w:ascii="Wingdings" w:hAnsi="Wingdings" w:cs="Wingdings"/>
      <w:sz w:val="20"/>
    </w:rPr>
  </w:style>
  <w:style w:type="character" w:styleId="WW8Num10z0">
    <w:name w:val="WW8Num10z0"/>
    <w:rPr>
      <w:rFonts w:ascii="Symbol" w:hAnsi="Symbol" w:cs="Symbol"/>
      <w:sz w:val="20"/>
    </w:rPr>
  </w:style>
  <w:style w:type="character" w:styleId="WW8Num10z1">
    <w:name w:val="WW8Num10z1"/>
    <w:rPr>
      <w:rFonts w:ascii="Courier New" w:hAnsi="Courier New" w:cs="Courier New"/>
      <w:sz w:val="20"/>
    </w:rPr>
  </w:style>
  <w:style w:type="character" w:styleId="WW8Num10z2">
    <w:name w:val="WW8Num10z2"/>
    <w:rPr>
      <w:rFonts w:ascii="Wingdings" w:hAnsi="Wingdings" w:cs="Wingdings"/>
      <w:sz w:val="20"/>
    </w:rPr>
  </w:style>
  <w:style w:type="character" w:styleId="WW8Num11z0">
    <w:name w:val="WW8Num11z0"/>
    <w:rPr>
      <w:rFonts w:ascii="Symbol" w:hAnsi="Symbol" w:cs="Symbol"/>
      <w:sz w:val="20"/>
    </w:rPr>
  </w:style>
  <w:style w:type="character" w:styleId="WW8Num11z1">
    <w:name w:val="WW8Num11z1"/>
    <w:rPr>
      <w:rFonts w:ascii="Courier New" w:hAnsi="Courier New" w:cs="Courier New"/>
      <w:sz w:val="20"/>
    </w:rPr>
  </w:style>
  <w:style w:type="character" w:styleId="WW8Num11z2">
    <w:name w:val="WW8Num11z2"/>
    <w:rPr>
      <w:rFonts w:ascii="Wingdings" w:hAnsi="Wingdings" w:cs="Wingdings"/>
      <w:sz w:val="20"/>
    </w:rPr>
  </w:style>
  <w:style w:type="character" w:styleId="Standardnpsmoodstavce1">
    <w:name w:val="Standardní písmo odstavce1"/>
    <w:rPr/>
  </w:style>
  <w:style w:type="character" w:styleId="Internetovodkaz">
    <w:name w:val="Internetový odkaz"/>
    <w:rPr>
      <w:color w:val="0000FF"/>
      <w:u w:val="single"/>
      <w:lang w:val="zxx" w:eastAsia="zxx" w:bidi="zxx"/>
    </w:rPr>
  </w:style>
  <w:style w:type="character" w:styleId="Silnzdraznn">
    <w:name w:val="Silné zdůraznění"/>
    <w:rPr>
      <w:b/>
      <w:bCs/>
    </w:rPr>
  </w:style>
  <w:style w:type="character" w:styleId="Arrowprevious">
    <w:name w:val="arrow-previous"/>
    <w:basedOn w:val="Standardnpsmoodstavce1"/>
    <w:rPr/>
  </w:style>
  <w:style w:type="character" w:styleId="Arrownext">
    <w:name w:val="arrow-next"/>
    <w:basedOn w:val="Standardnpsmoodstavce1"/>
    <w:rPr/>
  </w:style>
  <w:style w:type="character" w:styleId="Appleconvertedspace">
    <w:name w:val="apple-converted-space"/>
    <w:basedOn w:val="Standardnpsmoodstavce1"/>
    <w:rPr/>
  </w:style>
  <w:style w:type="character" w:styleId="Navtveninternetovodkaz">
    <w:name w:val="Navštívený internetový odkaz"/>
    <w:rPr>
      <w:color w:val="800080"/>
      <w:u w:val="single"/>
      <w:lang w:val="zxx" w:eastAsia="zxx" w:bidi="zxx"/>
    </w:rPr>
  </w:style>
  <w:style w:type="character" w:styleId="Bbtext">
    <w:name w:val="bbtext"/>
    <w:basedOn w:val="Standardnpsmoodstavce1"/>
    <w:rPr/>
  </w:style>
  <w:style w:type="character" w:styleId="Zdraznn">
    <w:name w:val="Zdůraznění"/>
    <w:rPr>
      <w:i/>
      <w:iCs/>
    </w:rPr>
  </w:style>
  <w:style w:type="character" w:styleId="FormtovanvHTMLChar">
    <w:name w:val="Formátovaný v HTML Char"/>
    <w:rPr>
      <w:rFonts w:ascii="Courier New" w:hAnsi="Courier New" w:cs="Courier New"/>
    </w:rPr>
  </w:style>
  <w:style w:type="character" w:styleId="Odkaznakoment1">
    <w:name w:val="Odkaz na komentář1"/>
    <w:rPr>
      <w:sz w:val="16"/>
      <w:szCs w:val="16"/>
    </w:rPr>
  </w:style>
  <w:style w:type="character" w:styleId="TextkomenteChar">
    <w:name w:val="Text komentáře Char"/>
    <w:rPr>
      <w:rFonts w:ascii="Times" w:hAnsi="Times" w:eastAsia="Times" w:cs="Times"/>
      <w:lang w:val="en-US"/>
    </w:rPr>
  </w:style>
  <w:style w:type="character" w:styleId="PedmtkomenteChar">
    <w:name w:val="Předmět komentáře Char"/>
    <w:rPr>
      <w:rFonts w:ascii="Times" w:hAnsi="Times" w:eastAsia="Times" w:cs="Times"/>
      <w:b/>
      <w:bCs/>
      <w:lang w:val="en-US"/>
    </w:rPr>
  </w:style>
  <w:style w:type="character" w:styleId="ListLabel1">
    <w:name w:val="ListLabel 1"/>
    <w:rPr>
      <w:sz w:val="20"/>
    </w:rPr>
  </w:style>
  <w:style w:type="character" w:styleId="ListLabel2">
    <w:name w:val="ListLabel 2"/>
    <w:rPr>
      <w:sz w:val="20"/>
      <w:szCs w:val="24"/>
    </w:rPr>
  </w:style>
  <w:style w:type="character" w:styleId="ListLabel3">
    <w:name w:val="ListLabel 3"/>
    <w:rPr>
      <w:rFonts w:cs="Symbol"/>
      <w:sz w:val="20"/>
    </w:rPr>
  </w:style>
  <w:style w:type="character" w:styleId="ListLabel4">
    <w:name w:val="ListLabel 4"/>
    <w:rPr>
      <w:sz w:val="20"/>
      <w:szCs w:val="24"/>
    </w:rPr>
  </w:style>
  <w:style w:type="character" w:styleId="ListLabel5">
    <w:name w:val="ListLabel 5"/>
    <w:rPr>
      <w:sz w:val="20"/>
    </w:rPr>
  </w:style>
  <w:style w:type="character" w:styleId="ListLabel6">
    <w:name w:val="ListLabel 6"/>
    <w:rPr>
      <w:sz w:val="20"/>
      <w:szCs w:val="24"/>
    </w:rPr>
  </w:style>
  <w:style w:type="character" w:styleId="ListLabel7">
    <w:name w:val="ListLabel 7"/>
    <w:rPr>
      <w:sz w:val="20"/>
    </w:rPr>
  </w:style>
  <w:style w:type="character" w:styleId="ListLabel8">
    <w:name w:val="ListLabel 8"/>
    <w:rPr>
      <w:sz w:val="20"/>
      <w:szCs w:val="24"/>
    </w:rPr>
  </w:style>
  <w:style w:type="character" w:styleId="ListLabel9">
    <w:name w:val="ListLabel 9"/>
    <w:rPr>
      <w:sz w:val="20"/>
    </w:rPr>
  </w:style>
  <w:style w:type="character" w:styleId="ListLabel10">
    <w:name w:val="ListLabel 10"/>
    <w:rPr>
      <w:sz w:val="20"/>
      <w:szCs w:val="24"/>
    </w:rPr>
  </w:style>
  <w:style w:type="character" w:styleId="ListLabel11">
    <w:name w:val="ListLabel 11"/>
    <w:rPr>
      <w:sz w:val="20"/>
    </w:rPr>
  </w:style>
  <w:style w:type="character" w:styleId="ListLabel12">
    <w:name w:val="ListLabel 12"/>
    <w:rPr>
      <w:sz w:val="20"/>
      <w:szCs w:val="24"/>
    </w:rPr>
  </w:style>
  <w:style w:type="character" w:styleId="ListLabel13">
    <w:name w:val="ListLabel 13"/>
    <w:rPr>
      <w:sz w:val="20"/>
    </w:rPr>
  </w:style>
  <w:style w:type="character" w:styleId="ListLabel14">
    <w:name w:val="ListLabel 14"/>
    <w:rPr>
      <w:sz w:val="20"/>
      <w:szCs w:val="24"/>
    </w:rPr>
  </w:style>
  <w:style w:type="character" w:styleId="ListLabel15">
    <w:name w:val="ListLabel 15"/>
    <w:rPr>
      <w:sz w:val="20"/>
    </w:rPr>
  </w:style>
  <w:style w:type="character" w:styleId="ListLabel16">
    <w:name w:val="ListLabel 16"/>
    <w:rPr>
      <w:sz w:val="20"/>
      <w:szCs w:val="24"/>
    </w:rPr>
  </w:style>
  <w:style w:type="character" w:styleId="ListLabel17">
    <w:name w:val="ListLabel 17"/>
    <w:rPr>
      <w:sz w:val="20"/>
    </w:rPr>
  </w:style>
  <w:style w:type="character" w:styleId="ListLabel18">
    <w:name w:val="ListLabel 18"/>
    <w:rPr>
      <w:sz w:val="20"/>
      <w:szCs w:val="24"/>
    </w:rPr>
  </w:style>
  <w:style w:type="character" w:styleId="ListLabel19">
    <w:name w:val="ListLabel 19"/>
    <w:rPr>
      <w:sz w:val="20"/>
    </w:rPr>
  </w:style>
  <w:style w:type="character" w:styleId="ListLabel20">
    <w:name w:val="ListLabel 20"/>
    <w:rPr>
      <w:sz w:val="20"/>
      <w:szCs w:val="24"/>
    </w:rPr>
  </w:style>
  <w:style w:type="character" w:styleId="ListLabel21">
    <w:name w:val="ListLabel 21"/>
    <w:rPr>
      <w:sz w:val="20"/>
    </w:rPr>
  </w:style>
  <w:style w:type="character" w:styleId="ListLabel22">
    <w:name w:val="ListLabel 22"/>
    <w:rPr>
      <w:sz w:val="20"/>
      <w:szCs w:val="24"/>
    </w:rPr>
  </w:style>
  <w:style w:type="character" w:styleId="ListLabel23">
    <w:name w:val="ListLabel 23"/>
    <w:rPr>
      <w:sz w:val="20"/>
    </w:rPr>
  </w:style>
  <w:style w:type="character" w:styleId="ListLabel24">
    <w:name w:val="ListLabel 24"/>
    <w:rPr>
      <w:sz w:val="20"/>
      <w:szCs w:val="24"/>
    </w:rPr>
  </w:style>
  <w:style w:type="character" w:styleId="ListLabel25">
    <w:name w:val="ListLabel 25"/>
    <w:rPr>
      <w:sz w:val="20"/>
    </w:rPr>
  </w:style>
  <w:style w:type="character" w:styleId="ListLabel26">
    <w:name w:val="ListLabel 26"/>
    <w:rPr>
      <w:sz w:val="20"/>
      <w:szCs w:val="24"/>
    </w:rPr>
  </w:style>
  <w:style w:type="character" w:styleId="ListLabel27">
    <w:name w:val="ListLabel 27"/>
    <w:rPr>
      <w:sz w:val="20"/>
    </w:rPr>
  </w:style>
  <w:style w:type="character" w:styleId="ListLabel28">
    <w:name w:val="ListLabel 28"/>
    <w:rPr>
      <w:sz w:val="20"/>
      <w:szCs w:val="24"/>
    </w:rPr>
  </w:style>
  <w:style w:type="character" w:styleId="ListLabel29">
    <w:name w:val="ListLabel 29"/>
    <w:rPr>
      <w:sz w:val="20"/>
    </w:rPr>
  </w:style>
  <w:style w:type="character" w:styleId="ListLabel30">
    <w:name w:val="ListLabel 30"/>
    <w:rPr>
      <w:sz w:val="20"/>
      <w:szCs w:val="24"/>
    </w:rPr>
  </w:style>
  <w:style w:type="character" w:styleId="ListLabel31">
    <w:name w:val="ListLabel 31"/>
    <w:rPr>
      <w:sz w:val="20"/>
    </w:rPr>
  </w:style>
  <w:style w:type="character" w:styleId="ListLabel32">
    <w:name w:val="ListLabel 32"/>
    <w:rPr>
      <w:sz w:val="20"/>
      <w:szCs w:val="24"/>
    </w:rPr>
  </w:style>
  <w:style w:type="character" w:styleId="ListLabel33">
    <w:name w:val="ListLabel 33"/>
    <w:rPr>
      <w:sz w:val="20"/>
    </w:rPr>
  </w:style>
  <w:style w:type="character" w:styleId="DefaultParagraphFont">
    <w:name w:val="Default Paragraph Font"/>
    <w:rPr/>
  </w:style>
  <w:style w:type="character" w:styleId="St">
    <w:name w:val="st"/>
    <w:basedOn w:val="DefaultParagraphFont"/>
    <w:rPr/>
  </w:style>
  <w:style w:type="paragraph" w:styleId="Nadpis">
    <w:name w:val="Nadpis"/>
    <w:basedOn w:val="Normal"/>
    <w:next w:val="Tlotextu"/>
    <w:pPr>
      <w:keepNext/>
      <w:spacing w:before="240" w:after="120"/>
    </w:pPr>
    <w:rPr>
      <w:rFonts w:ascii="Arial" w:hAnsi="Arial" w:eastAsia="SimSun;宋体" w:cs="Lucida Sans"/>
      <w:sz w:val="28"/>
      <w:szCs w:val="28"/>
    </w:rPr>
  </w:style>
  <w:style w:type="paragraph" w:styleId="Tlotextu">
    <w:name w:val="Tělo textu"/>
    <w:basedOn w:val="Normal"/>
    <w:pPr>
      <w:spacing w:lineRule="auto" w:line="288" w:before="0" w:after="140"/>
    </w:pPr>
    <w:rPr>
      <w:rFonts w:ascii="Geneva;Arial" w:hAnsi="Geneva;Arial" w:eastAsia="Times New Roman" w:cs="Geneva;Arial"/>
      <w:color w:val="5D5D5D"/>
      <w:sz w:val="22"/>
    </w:rPr>
  </w:style>
  <w:style w:type="paragraph" w:styleId="Seznam">
    <w:name w:val="Seznam"/>
    <w:basedOn w:val="Tlotextu"/>
    <w:pPr/>
    <w:rPr>
      <w:rFonts w:cs="Lucida Sans"/>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Lucida Sans"/>
    </w:rPr>
  </w:style>
  <w:style w:type="paragraph" w:styleId="Titulek3">
    <w:name w:val="Titulek3"/>
    <w:basedOn w:val="Normal"/>
    <w:pPr>
      <w:suppressLineNumbers/>
      <w:spacing w:before="120" w:after="120"/>
    </w:pPr>
    <w:rPr>
      <w:rFonts w:cs="Lucida Sans"/>
      <w:i/>
      <w:iCs/>
      <w:sz w:val="24"/>
      <w:szCs w:val="24"/>
    </w:rPr>
  </w:style>
  <w:style w:type="paragraph" w:styleId="Titulek2">
    <w:name w:val="Titulek2"/>
    <w:basedOn w:val="Normal"/>
    <w:pPr>
      <w:suppressLineNumbers/>
      <w:spacing w:before="120" w:after="120"/>
    </w:pPr>
    <w:rPr>
      <w:rFonts w:cs="Lucida Sans"/>
      <w:i/>
      <w:iCs/>
      <w:sz w:val="24"/>
      <w:szCs w:val="24"/>
    </w:rPr>
  </w:style>
  <w:style w:type="paragraph" w:styleId="Titulek1">
    <w:name w:val="Titulek1"/>
    <w:basedOn w:val="Normal"/>
    <w:pPr>
      <w:suppressLineNumbers/>
      <w:spacing w:before="120" w:after="120"/>
    </w:pPr>
    <w:rPr>
      <w:rFonts w:cs="Lucida Sans"/>
      <w:i/>
      <w:iCs/>
      <w:sz w:val="24"/>
      <w:szCs w:val="24"/>
    </w:rPr>
  </w:style>
  <w:style w:type="paragraph" w:styleId="Zkladntext21">
    <w:name w:val="Základní text 21"/>
    <w:basedOn w:val="Normal"/>
    <w:pPr>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pPr>
    <w:rPr>
      <w:rFonts w:ascii="Geneva;Arial" w:hAnsi="Geneva;Arial" w:cs="Geneva;Arial"/>
      <w:sz w:val="20"/>
    </w:rPr>
  </w:style>
  <w:style w:type="paragraph" w:styleId="Zhlav">
    <w:name w:val="Záhlaví"/>
    <w:basedOn w:val="Normal"/>
    <w:pPr>
      <w:tabs>
        <w:tab w:val="center" w:pos="4536" w:leader="none"/>
        <w:tab w:val="right" w:pos="9072" w:leader="none"/>
      </w:tabs>
    </w:pPr>
    <w:rPr/>
  </w:style>
  <w:style w:type="paragraph" w:styleId="Zpat">
    <w:name w:val="Zápatí"/>
    <w:basedOn w:val="Normal"/>
    <w:pPr>
      <w:tabs>
        <w:tab w:val="center" w:pos="4536" w:leader="none"/>
        <w:tab w:val="right" w:pos="9072" w:leader="none"/>
      </w:tabs>
    </w:pPr>
    <w:rPr/>
  </w:style>
  <w:style w:type="paragraph" w:styleId="Rozvrendokumentu1">
    <w:name w:val="Rozvržení dokumentu1"/>
    <w:basedOn w:val="Normal"/>
    <w:pPr>
      <w:shd w:fill="000080" w:val="clear"/>
    </w:pPr>
    <w:rPr>
      <w:rFonts w:ascii="Tahoma" w:hAnsi="Tahoma" w:cs="Tahoma"/>
      <w:sz w:val="20"/>
    </w:rPr>
  </w:style>
  <w:style w:type="paragraph" w:styleId="Textbubliny">
    <w:name w:val="Text bubliny"/>
    <w:basedOn w:val="Normal"/>
    <w:pPr/>
    <w:rPr>
      <w:rFonts w:ascii="Tahoma" w:hAnsi="Tahoma" w:cs="Tahoma"/>
      <w:sz w:val="16"/>
      <w:szCs w:val="16"/>
    </w:rPr>
  </w:style>
  <w:style w:type="paragraph" w:styleId="Normal1">
    <w:name w:val="Normal1"/>
    <w:pPr>
      <w:widowControl w:val="false"/>
      <w:suppressAutoHyphens w:val="true"/>
      <w:bidi w:val="0"/>
      <w:jc w:val="left"/>
    </w:pPr>
    <w:rPr>
      <w:rFonts w:ascii="Tahoma" w:hAnsi="Tahoma" w:eastAsia="Times New Roman" w:cs="Tahoma"/>
      <w:color w:val="000000"/>
      <w:sz w:val="24"/>
      <w:szCs w:val="24"/>
      <w:lang w:val="cs-CZ" w:eastAsia="zh-CN" w:bidi="ar-SA"/>
    </w:rPr>
  </w:style>
  <w:style w:type="paragraph" w:styleId="Normlnweb">
    <w:name w:val="Normální (web)"/>
    <w:basedOn w:val="Normal"/>
    <w:pPr>
      <w:spacing w:before="280" w:after="280"/>
    </w:pPr>
    <w:rPr>
      <w:rFonts w:ascii="Times New Roman" w:hAnsi="Times New Roman" w:eastAsia="Times New Roman" w:cs="Times New Roman"/>
      <w:szCs w:val="24"/>
      <w:lang w:val="cs-CZ"/>
    </w:rPr>
  </w:style>
  <w:style w:type="paragraph" w:styleId="ZZatekformule">
    <w:name w:val="z-Začátek formuláře"/>
    <w:basedOn w:val="Normal"/>
    <w:next w:val="Normal"/>
    <w:pPr>
      <w:pBdr>
        <w:top w:val="nil"/>
        <w:left w:val="nil"/>
        <w:bottom w:val="single" w:sz="4" w:space="1" w:color="000001"/>
        <w:right w:val="nil"/>
      </w:pBdr>
      <w:jc w:val="center"/>
    </w:pPr>
    <w:rPr>
      <w:rFonts w:ascii="Arial" w:hAnsi="Arial" w:eastAsia="Times New Roman" w:cs="Arial"/>
      <w:vanish/>
      <w:sz w:val="16"/>
      <w:szCs w:val="16"/>
      <w:lang w:val="cs-CZ"/>
    </w:rPr>
  </w:style>
  <w:style w:type="paragraph" w:styleId="ZKonecformule">
    <w:name w:val="z-Konec formuláře"/>
    <w:basedOn w:val="Normal"/>
    <w:next w:val="Normal"/>
    <w:pPr>
      <w:pBdr>
        <w:top w:val="single" w:sz="4" w:space="1" w:color="000001"/>
        <w:left w:val="nil"/>
        <w:bottom w:val="nil"/>
        <w:right w:val="nil"/>
      </w:pBdr>
      <w:jc w:val="center"/>
    </w:pPr>
    <w:rPr>
      <w:rFonts w:ascii="Arial" w:hAnsi="Arial" w:eastAsia="Times New Roman" w:cs="Arial"/>
      <w:vanish/>
      <w:sz w:val="16"/>
      <w:szCs w:val="16"/>
      <w:lang w:val="cs-CZ"/>
    </w:rPr>
  </w:style>
  <w:style w:type="paragraph" w:styleId="Imgnews">
    <w:name w:val="imgnews"/>
    <w:basedOn w:val="Normal"/>
    <w:pPr>
      <w:spacing w:before="280" w:after="280"/>
    </w:pPr>
    <w:rPr>
      <w:rFonts w:ascii="Times New Roman" w:hAnsi="Times New Roman" w:eastAsia="Times New Roman" w:cs="Times New Roman"/>
      <w:szCs w:val="24"/>
      <w:lang w:val="cs-CZ"/>
    </w:rPr>
  </w:style>
  <w:style w:type="paragraph" w:styleId="Seznamsodrkami1">
    <w:name w:val="Seznam s odrážkami1"/>
    <w:basedOn w:val="Normal"/>
    <w:pPr/>
    <w:rPr/>
  </w:style>
  <w:style w:type="paragraph" w:styleId="Ilr">
    <w:name w:val="il_r"/>
    <w:basedOn w:val="Normal"/>
    <w:pPr>
      <w:spacing w:before="280" w:after="280"/>
    </w:pPr>
    <w:rPr>
      <w:rFonts w:ascii="Times New Roman" w:hAnsi="Times New Roman" w:eastAsia="Times New Roman" w:cs="Times New Roman"/>
      <w:szCs w:val="24"/>
      <w:lang w:val="cs-CZ"/>
    </w:rPr>
  </w:style>
  <w:style w:type="paragraph" w:styleId="Pedformtovantext">
    <w:name w:val="Předformátovaný text"/>
    <w:basedOn w:val="Normal"/>
    <w:pPr>
      <w:spacing w:before="0" w:after="0"/>
    </w:pPr>
    <w:rPr>
      <w:rFonts w:ascii="Courier New" w:hAnsi="Courier New" w:eastAsia="Courier New" w:cs="Courier New"/>
      <w:sz w:val="20"/>
      <w:szCs w:val="20"/>
    </w:rPr>
  </w:style>
  <w:style w:type="paragraph" w:styleId="FormtovanvHTML">
    <w:name w:val="Formátovaný v HTML"/>
    <w:basedOn w:val="Normal"/>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sz w:val="20"/>
      <w:lang w:val="cs-CZ"/>
    </w:rPr>
  </w:style>
  <w:style w:type="paragraph" w:styleId="Textkomente1">
    <w:name w:val="Text komentáře1"/>
    <w:basedOn w:val="Normal"/>
    <w:pPr/>
    <w:rPr>
      <w:sz w:val="20"/>
    </w:rPr>
  </w:style>
  <w:style w:type="paragraph" w:styleId="Pedmtkomente">
    <w:name w:val="Předmět komentáře"/>
    <w:basedOn w:val="Textkomente1"/>
    <w:pPr/>
    <w:rPr>
      <w:b/>
      <w:bCs/>
    </w:rPr>
  </w:style>
  <w:style w:type="paragraph" w:styleId="Heading2A">
    <w:name w:val="Heading 2 A"/>
    <w:next w:val="Normal"/>
    <w:pPr>
      <w:keepNext/>
      <w:widowControl w:val="false"/>
      <w:tabs>
        <w:tab w:val="left" w:pos="576" w:leader="none"/>
      </w:tabs>
      <w:suppressAutoHyphens w:val="true"/>
      <w:bidi w:val="0"/>
      <w:spacing w:lineRule="auto" w:line="276"/>
      <w:ind w:left="0" w:right="992" w:hanging="0"/>
      <w:jc w:val="left"/>
    </w:pPr>
    <w:rPr>
      <w:rFonts w:ascii="Calibri" w:hAnsi="Calibri" w:eastAsia="ヒラギノ角ゴ Pro W3;Times New Roman" w:cs="Calibri"/>
      <w:b/>
      <w:color w:val="000000"/>
      <w:sz w:val="24"/>
      <w:szCs w:val="24"/>
      <w:lang w:val="cs-CZ" w:eastAsia="zh-CN" w:bidi="ar-SA"/>
    </w:rPr>
  </w:style>
  <w:style w:type="paragraph" w:styleId="FreeFormA">
    <w:name w:val="Free Form A"/>
    <w:pPr>
      <w:widowControl/>
      <w:suppressAutoHyphens w:val="true"/>
      <w:bidi w:val="0"/>
      <w:jc w:val="left"/>
    </w:pPr>
    <w:rPr>
      <w:rFonts w:ascii="Helvetica" w:hAnsi="Helvetica" w:eastAsia="ヒラギノ角ゴ Pro W3;Times New Roman" w:cs="Helvetica"/>
      <w:color w:val="000000"/>
      <w:sz w:val="24"/>
      <w:szCs w:val="20"/>
      <w:lang w:val="en-US" w:eastAsia="zh-CN" w:bidi="ar-SA"/>
    </w:rPr>
  </w:style>
  <w:style w:type="paragraph" w:styleId="Odstavecseseznamem">
    <w:name w:val="Odstavec se seznamem"/>
    <w:basedOn w:val="Normal"/>
    <w:pPr>
      <w:ind w:left="708" w:right="0" w:hanging="0"/>
    </w:pPr>
    <w:rPr/>
  </w:style>
  <w:style w:type="paragraph" w:styleId="Citace">
    <w:name w:val="Citace"/>
    <w:basedOn w:val="Normal"/>
    <w:pPr>
      <w:spacing w:before="0" w:after="283"/>
      <w:ind w:left="567" w:right="567" w:hanging="0"/>
    </w:pPr>
    <w:rPr/>
  </w:style>
  <w:style w:type="paragraph" w:styleId="Obsahtabulky">
    <w:name w:val="Obsah tabulky"/>
    <w:basedOn w:val="Normal"/>
    <w:pPr/>
    <w:rPr/>
  </w:style>
  <w:style w:type="paragraph" w:styleId="Nadpistabulky">
    <w:name w:val="Nadpis tabulky"/>
    <w:basedOn w:val="Obsahtabulky"/>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9.jpeg"/><Relationship Id="rId3" Type="http://schemas.openxmlformats.org/officeDocument/2006/relationships/image" Target="media/image10.jpeg"/><Relationship Id="rId4" Type="http://schemas.openxmlformats.org/officeDocument/2006/relationships/image" Target="media/image11.jpeg"/><Relationship Id="rId5" Type="http://schemas.openxmlformats.org/officeDocument/2006/relationships/hyperlink" Target="mailto:hedvika.petrzelkova@artcam.cz" TargetMode="External"/><Relationship Id="rId6" Type="http://schemas.openxmlformats.org/officeDocument/2006/relationships/hyperlink" Target="http://www.artcam.cz/"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artcam.cz/" TargetMode="External"/><Relationship Id="rId2" Type="http://schemas.openxmlformats.org/officeDocument/2006/relationships/hyperlink" Target="mailto:alena.vokounova@artcam.cz" TargetMode="External"/>
</Relationships>
</file>

<file path=word/_rels/header1.xml.rels><?xml version="1.0" encoding="UTF-8"?>
<Relationships xmlns="http://schemas.openxmlformats.org/package/2006/relationships"><Relationship Id="rId1" Type="http://schemas.openxmlformats.org/officeDocument/2006/relationships/image" Target="media/image12.png"/>
</Relationships>
</file>

<file path=docProps/app.xml><?xml version="1.0" encoding="utf-8"?>
<Properties xmlns="http://schemas.openxmlformats.org/officeDocument/2006/extended-properties" xmlns:vt="http://schemas.openxmlformats.org/officeDocument/2006/docPropsVTypes">
  <Template>Normal</Template>
  <TotalTime>1860</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2014-03-19T17:57:00Z</dcterms:created>
  <dc:creator>Artcam</dc:creator>
  <dc:language>cs-CZ</dc:language>
  <cp:lastModifiedBy>Hedvika</cp:lastModifiedBy>
  <cp:lastPrinted>2014-03-19T17:11:00Z</cp:lastPrinted>
  <dcterms:modified xsi:type="dcterms:W3CDTF">2014-03-24T19:30:00Z</dcterms:modified>
  <cp:revision>11</cp:revision>
  <dc:title> </dc:title>
</cp:coreProperties>
</file>