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b/>
          <w:color w:val="000000"/>
          <w:sz w:val="21"/>
          <w:szCs w:val="21"/>
          <w:lang w:val="cs-CZ" w:bidi="ar-SA"/>
        </w:rPr>
      </w:r>
    </w:p>
    <w:p>
      <w:pPr>
        <w:pStyle w:val="Tlotextu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  <w:t>TANEČNICE</w:t>
      </w:r>
    </w:p>
    <w:p>
      <w:pPr>
        <w:pStyle w:val="Tlotextu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cs-CZ" w:eastAsia="zh-CN" w:bidi="ar-SA"/>
        </w:rPr>
        <w:t>Premiéra 19. 1. 2017</w:t>
      </w:r>
    </w:p>
    <w:p>
      <w:pPr>
        <w:pStyle w:val="Tlotextu"/>
        <w:spacing w:lineRule="auto" w:line="360"/>
        <w:jc w:val="left"/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 w:eastAsia="zh-CN" w:bidi="ar-SA"/>
        </w:rPr>
      </w:pPr>
      <w:r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 w:eastAsia="zh-CN" w:bidi="ar-SA"/>
        </w:rPr>
        <w:t>Z farmářské dcerky hvězou evropských kabaretů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Romantické drama režisérky Stephanie Di Giusto se vrací </w:t>
        <w:br/>
        <w:t xml:space="preserve">do Paříže přelomu 20. století, kdy byla tanečnice Loïe Fullerová hvězdou kabaretu Folies Bergère. </w:t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1166495</wp:posOffset>
            </wp:positionH>
            <wp:positionV relativeFrom="paragraph">
              <wp:posOffset>-100965</wp:posOffset>
            </wp:positionV>
            <wp:extent cx="5363845" cy="2282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Někdejší  farmářskou dcerku z amerického Středozápadu nic nepředurčovalo tuto k tomu, že jednou bude tančit v pařížské Opeře. Ale stalo se. Skryta v metrech hedvábí, paže prodloužené dlouhými dřevěnými tyčemi, Loie znovu objevuje své tělo na jevišti a uchvacuje publikum každý večer o trochu víc svým revolučním Serpentinovým tancem. Oslní celé město a stane se ikonou, zářícím symbolem jedné generace.  Až setkání s Isadorou Duncanovou – mladou tanečnicí bažící po slávě – přivede tuto ikonu </w:t>
        <w:br/>
        <w:t xml:space="preserve">z počátku 20. století k pádu... </w:t>
      </w:r>
    </w:p>
    <w:p>
      <w:pPr>
        <w:pStyle w:val="Normal"/>
        <w:widowControl/>
        <w:spacing w:lineRule="auto" w:line="360" w:before="0" w:after="150"/>
        <w:ind w:left="0" w:right="0" w:hanging="0"/>
        <w:jc w:val="left"/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Snímek byl uveden na festivalu v Cannes v prestižní sekci Un Certain Regard.  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V hlavní roli filmu natočeného s českou koprodukční účastí a natáčeného také v Praze exceluje francouzská herečka a zpěvačka Soko, dále hrají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 xml:space="preserve">Lily-Rose Depp nebo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Gaspar Ulliel.</w:t>
      </w:r>
    </w:p>
    <w:p>
      <w:pPr>
        <w:pStyle w:val="Tlotextu"/>
        <w:widowControl/>
        <w:spacing w:lineRule="auto" w:line="360" w:before="0" w:after="150"/>
        <w:ind w:left="0" w:right="0" w:hanging="0"/>
        <w:jc w:val="left"/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Style w:val="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br/>
      </w:r>
      <w:r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Původní název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La Danseuse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/ </w:t>
      </w:r>
      <w:r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Režie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Stephanie di Giusto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/ </w:t>
      </w:r>
      <w:r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Scénář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Stéphanie Di Giusto,Thomas Bidegain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/ </w:t>
      </w:r>
      <w:r>
        <w:rPr>
          <w:rStyle w:val="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Hrají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Soko, Gaspard Ulliel, Mélanie Thierry, Lily-Rose Depp, François Damiens /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br/>
        <w:t>Kamera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Benoît Debie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/ Rok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 2015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/ Stopáž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 108 minut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/ Země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Francie, Belgie, Česká republika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/ 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br/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Jazyk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 francouzsky a anglicky s českými titulky 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/ Přístupnost 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do 12 let nevhodný</w:t>
      </w:r>
      <w:r>
        <w:rPr>
          <w:rStyle w:val="Silnzdraznn"/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/ Premiéra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 19/1/2017</w:t>
      </w:r>
    </w:p>
    <w:p>
      <w:pPr>
        <w:pStyle w:val="Tlotextu"/>
        <w:widowControl/>
        <w:spacing w:lineRule="auto" w:line="240" w:before="0" w:after="150"/>
        <w:ind w:left="0" w:right="0" w:hanging="0"/>
        <w:jc w:val="left"/>
        <w:rPr>
          <w:color w:val="000000"/>
        </w:rPr>
      </w:pPr>
      <w:r>
        <w:rPr>
          <w:b/>
          <w:bCs/>
          <w:color w:val="000000"/>
        </w:rPr>
        <w:t>TRAILER</w:t>
      </w:r>
      <w:r>
        <w:rPr>
          <w:color w:val="000000"/>
        </w:rPr>
        <w:t xml:space="preserve"> https://www.youtube.com/watch?v=tRVn5dJNmM8</w:t>
      </w:r>
    </w:p>
    <w:p>
      <w:pPr>
        <w:pStyle w:val="Tlotextu"/>
        <w:widowControl/>
        <w:spacing w:lineRule="auto" w:line="240" w:before="0" w:after="150"/>
        <w:ind w:left="0" w:right="0" w:hanging="0"/>
        <w:jc w:val="left"/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IINFO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hyperlink r:id="rId3">
        <w:r>
          <w:rPr>
            <w:rStyle w:val="Internetovodkaz"/>
            <w:rFonts w:eastAsia="Times" w:cs="Times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http://artcam.cz/tanecnice/</w:t>
        </w:r>
      </w:hyperlink>
    </w:p>
    <w:p>
      <w:pPr>
        <w:pStyle w:val="Normal"/>
        <w:widowControl w:val="false"/>
        <w:suppressAutoHyphens w:val="true"/>
        <w:bidi w:val="0"/>
        <w:spacing w:lineRule="auto" w:line="240" w:before="0" w:after="150"/>
        <w:ind w:left="0" w:right="0" w:hanging="0"/>
        <w:jc w:val="left"/>
        <w:rPr>
          <w:rStyle w:val="Siln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</w:pPr>
      <w:r>
        <w:rPr>
          <w:rStyle w:val="Silnzdraznn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Info pro kinosály Europa Cinemas: 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tento film se započítá do vašeho programu zahraničních evropských</w:t>
      </w:r>
    </w:p>
    <w:p>
      <w:pPr>
        <w:pStyle w:val="Normal"/>
        <w:widowControl w:val="false"/>
        <w:suppressAutoHyphens w:val="true"/>
        <w:bidi w:val="0"/>
        <w:spacing w:lineRule="auto" w:line="240" w:before="0" w:after="150"/>
        <w:ind w:left="0" w:right="0" w:hanging="0"/>
        <w:jc w:val="left"/>
        <w:rPr>
          <w:rStyle w:val="Siln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</w:pPr>
      <w:r>
        <w:rPr>
          <w:rStyle w:val="Siln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filmů, pokud ho uvedete alespoň 3 krát. </w:t>
      </w:r>
    </w:p>
    <w:p>
      <w:pPr>
        <w:pStyle w:val="Tlotextu"/>
        <w:widowControl/>
        <w:spacing w:lineRule="auto" w:line="240"/>
        <w:ind w:left="0" w:right="0" w:hanging="0"/>
        <w:jc w:val="left"/>
        <w:rPr>
          <w:rStyle w:val="Internetovodkaz"/>
          <w:rFonts w:ascii="ArialMT" w:hAnsi="ArialMT"/>
          <w:color w:val="000000"/>
          <w:sz w:val="21"/>
          <w:lang w:val="cs-CZ"/>
        </w:rPr>
      </w:pPr>
      <w:r>
        <w:rPr>
          <w:rFonts w:ascii="Arial-BoldMT" w:hAnsi="Arial-BoldMT"/>
          <w:b/>
          <w:color w:val="000000"/>
          <w:sz w:val="21"/>
          <w:lang w:val="cs-CZ"/>
        </w:rPr>
        <w:t xml:space="preserve">Programace: </w:t>
      </w:r>
      <w:r>
        <w:rPr>
          <w:rFonts w:ascii="ArialMT" w:hAnsi="ArialMT"/>
          <w:color w:val="000000"/>
          <w:sz w:val="21"/>
          <w:lang w:val="cs-CZ"/>
        </w:rPr>
        <w:t xml:space="preserve">Alena Vokounova, tel: 607 194 251, </w:t>
      </w:r>
      <w:hyperlink r:id="rId4">
        <w:r>
          <w:rPr>
            <w:rStyle w:val="Internetovodkaz"/>
            <w:rFonts w:ascii="ArialMT" w:hAnsi="ArialMT"/>
            <w:color w:val="000000"/>
            <w:sz w:val="21"/>
            <w:lang w:val="cs-CZ"/>
          </w:rPr>
          <w:t>alena.vokounova@artcam.cz</w:t>
        </w:r>
      </w:hyperlink>
    </w:p>
    <w:p>
      <w:pPr>
        <w:pStyle w:val="Tlotextu"/>
        <w:widowControl/>
        <w:spacing w:lineRule="auto" w:line="240" w:before="0" w:after="140"/>
        <w:ind w:left="0" w:right="0" w:hanging="0"/>
        <w:jc w:val="left"/>
        <w:rPr>
          <w:rStyle w:val="Internetovodkaz"/>
          <w:rFonts w:ascii="ArialMT" w:hAnsi="ArialMT"/>
          <w:color w:val="000000"/>
          <w:sz w:val="21"/>
          <w:lang w:val="cs-CZ"/>
        </w:rPr>
      </w:pPr>
      <w:r>
        <w:rPr>
          <w:rFonts w:ascii="Arial-BoldMT" w:hAnsi="Arial-BoldMT"/>
          <w:b/>
          <w:color w:val="000000"/>
          <w:sz w:val="21"/>
          <w:lang w:val="cs-CZ"/>
        </w:rPr>
        <w:t xml:space="preserve">Tiskový servis: </w:t>
      </w:r>
      <w:r>
        <w:rPr>
          <w:rFonts w:ascii="ArialMT" w:hAnsi="ArialMT"/>
          <w:color w:val="000000"/>
          <w:sz w:val="21"/>
          <w:lang w:val="cs-CZ"/>
        </w:rPr>
        <w:t xml:space="preserve">Hedvika Petrželková, </w:t>
      </w:r>
      <w:hyperlink r:id="rId5">
        <w:r>
          <w:rPr>
            <w:rStyle w:val="Internetovodkaz"/>
            <w:rFonts w:ascii="ArialMT" w:hAnsi="ArialMT"/>
            <w:color w:val="000000"/>
            <w:sz w:val="21"/>
            <w:lang w:val="cs-CZ"/>
          </w:rPr>
          <w:t>hedvika.petrzelkova@artcam.cz</w:t>
        </w:r>
      </w:hyperlink>
    </w:p>
    <w:sectPr>
      <w:headerReference w:type="default" r:id="rId6"/>
      <w:footerReference w:type="default" r:id="rId7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b/>
        <w:bCs/>
        <w:lang w:val="cs-CZ"/>
      </w:rPr>
    </w:pPr>
    <w:r>
      <w:rPr>
        <w:rFonts w:cs="Calibri" w:ascii="Calibri" w:hAnsi="Calibri"/>
        <w:lang w:val="cs-CZ"/>
      </w:rPr>
      <w:t xml:space="preserve">ARTCAM / </w:t>
    </w:r>
    <w:r>
      <w:rPr>
        <w:rFonts w:cs="Calibri" w:ascii="Calibri" w:hAnsi="Calibri"/>
        <w:b/>
        <w:bCs/>
        <w:lang w:val="cs-CZ"/>
      </w:rPr>
      <w:t>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character" w:styleId="Odrky">
    <w:name w:val="Odrážky"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>
    <w:name w:val="Pa5"/>
    <w:basedOn w:val="Default"/>
    <w:pPr/>
    <w:rPr/>
  </w:style>
  <w:style w:type="paragraph" w:styleId="Pa3">
    <w:name w:val="Pa3"/>
    <w:basedOn w:val="Default"/>
    <w:pPr/>
    <w:rPr/>
  </w:style>
  <w:style w:type="paragraph" w:styleId="Pa4">
    <w:name w:val="Pa4"/>
    <w:basedOn w:val="Default"/>
    <w:pPr/>
    <w:rPr/>
  </w:style>
  <w:style w:type="paragraph" w:styleId="Pa0">
    <w:name w:val="Pa0"/>
    <w:basedOn w:val="Default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http://artcam.cz/tanecnice/" TargetMode="External"/><Relationship Id="rId4" Type="http://schemas.openxmlformats.org/officeDocument/2006/relationships/hyperlink" Target="mailto:alena.vokounova@artcam.cz" TargetMode="External"/><Relationship Id="rId5" Type="http://schemas.openxmlformats.org/officeDocument/2006/relationships/hyperlink" Target="mailto:hedvika.petrzelkova@artcam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2015-10-14T12:24:00Z</dcterms:created>
  <dc:creator>Artcam</dc:creator>
  <dc:language>cs-CZ</dc:language>
  <cp:lastModifiedBy>Hedvika</cp:lastModifiedBy>
  <cp:lastPrinted>2016-12-13T10:53:36Z</cp:lastPrinted>
  <dcterms:modified xsi:type="dcterms:W3CDTF">2015-10-14T12:25:00Z</dcterms:modified>
  <cp:revision>11</cp:revision>
  <dc:title> </dc:title>
</cp:coreProperties>
</file>